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Lines="50"/>
        <w:jc w:val="center"/>
        <w:rPr>
          <w:rFonts w:hint="eastAsia"/>
          <w:b/>
          <w:sz w:val="30"/>
          <w:szCs w:val="30"/>
        </w:rPr>
      </w:pPr>
      <w:r>
        <w:rPr>
          <w:rFonts w:hint="eastAsia"/>
          <w:b/>
          <w:sz w:val="30"/>
          <w:szCs w:val="30"/>
        </w:rPr>
        <w:t>湖塘桥初级中学、前黄高中400米塑胶跑道及人造草坪足球场</w:t>
      </w:r>
    </w:p>
    <w:p>
      <w:pPr>
        <w:spacing w:afterLines="50"/>
        <w:jc w:val="center"/>
        <w:rPr>
          <w:b/>
          <w:sz w:val="30"/>
          <w:szCs w:val="30"/>
        </w:rPr>
      </w:pPr>
      <w:r>
        <w:rPr>
          <w:rFonts w:hint="eastAsia"/>
          <w:b/>
          <w:sz w:val="30"/>
          <w:szCs w:val="30"/>
        </w:rPr>
        <w:t>改造工程</w:t>
      </w:r>
      <w:r>
        <w:rPr>
          <w:rFonts w:hint="eastAsia"/>
          <w:b/>
          <w:sz w:val="30"/>
          <w:szCs w:val="30"/>
        </w:rPr>
        <w:t>标前</w:t>
      </w:r>
      <w:r>
        <w:rPr>
          <w:rFonts w:hint="eastAsia"/>
          <w:b/>
          <w:sz w:val="30"/>
          <w:szCs w:val="30"/>
          <w:lang w:eastAsia="zh-CN"/>
        </w:rPr>
        <w:t>答疑会</w:t>
      </w:r>
      <w:r>
        <w:rPr>
          <w:rFonts w:hint="eastAsia"/>
          <w:b/>
          <w:sz w:val="30"/>
          <w:szCs w:val="30"/>
        </w:rPr>
        <w:t>纪要</w:t>
      </w:r>
    </w:p>
    <w:p>
      <w:pPr>
        <w:spacing w:line="400" w:lineRule="exact"/>
        <w:rPr>
          <w:sz w:val="24"/>
        </w:rPr>
      </w:pPr>
      <w:r>
        <w:rPr>
          <w:rFonts w:hint="eastAsia"/>
          <w:sz w:val="24"/>
        </w:rPr>
        <w:t>会议时间：</w:t>
      </w:r>
      <w:r>
        <w:rPr>
          <w:sz w:val="24"/>
        </w:rPr>
        <w:t>2017年1月3日9:00时</w:t>
      </w:r>
    </w:p>
    <w:p>
      <w:pPr>
        <w:spacing w:line="400" w:lineRule="exact"/>
        <w:rPr>
          <w:sz w:val="24"/>
        </w:rPr>
      </w:pPr>
      <w:r>
        <w:rPr>
          <w:rFonts w:hint="eastAsia"/>
          <w:sz w:val="24"/>
        </w:rPr>
        <w:t>会议地点：常州市武进区公共资源交易中心</w:t>
      </w:r>
      <w:r>
        <w:rPr>
          <w:rFonts w:hint="eastAsia"/>
          <w:sz w:val="24"/>
          <w:u w:val="single"/>
        </w:rPr>
        <w:t>308</w:t>
      </w:r>
      <w:r>
        <w:rPr>
          <w:rFonts w:hint="eastAsia"/>
          <w:sz w:val="24"/>
        </w:rPr>
        <w:t>会议室</w:t>
      </w:r>
    </w:p>
    <w:p>
      <w:pPr>
        <w:spacing w:line="400" w:lineRule="exact"/>
        <w:rPr>
          <w:sz w:val="24"/>
        </w:rPr>
      </w:pPr>
      <w:r>
        <w:rPr>
          <w:rFonts w:hint="eastAsia"/>
          <w:sz w:val="24"/>
        </w:rPr>
        <w:t>会议内容：</w:t>
      </w:r>
    </w:p>
    <w:p>
      <w:pPr>
        <w:tabs>
          <w:tab w:val="left" w:pos="284"/>
        </w:tabs>
        <w:spacing w:line="400" w:lineRule="exact"/>
        <w:rPr>
          <w:b/>
          <w:sz w:val="24"/>
        </w:rPr>
      </w:pPr>
      <w:r>
        <w:rPr>
          <w:rFonts w:hint="eastAsia"/>
          <w:b/>
          <w:sz w:val="24"/>
        </w:rPr>
        <w:t>一、书面问题回复：</w:t>
      </w:r>
    </w:p>
    <w:p>
      <w:pPr>
        <w:spacing w:line="400" w:lineRule="exact"/>
        <w:ind w:firstLine="482" w:firstLineChars="200"/>
        <w:outlineLvl w:val="0"/>
        <w:rPr>
          <w:rFonts w:ascii="宋体" w:hAnsi="宋体" w:cs="Arial"/>
          <w:bCs/>
          <w:kern w:val="0"/>
          <w:sz w:val="24"/>
        </w:rPr>
      </w:pPr>
      <w:r>
        <w:rPr>
          <w:rFonts w:hint="eastAsia"/>
          <w:b/>
          <w:sz w:val="24"/>
        </w:rPr>
        <w:t>问题1：</w:t>
      </w:r>
      <w:r>
        <w:rPr>
          <w:rFonts w:hint="eastAsia" w:ascii="宋体" w:hAnsi="宋体" w:cs="Arial"/>
          <w:bCs/>
          <w:kern w:val="0"/>
          <w:sz w:val="24"/>
        </w:rPr>
        <w:t>关于有投标单位提出招标文件</w:t>
      </w:r>
      <w:r>
        <w:rPr>
          <w:rFonts w:hint="eastAsia" w:ascii="宋体" w:hAnsi="宋体" w:cs="Arial"/>
          <w:bCs/>
          <w:kern w:val="0"/>
          <w:sz w:val="24"/>
          <w:lang w:eastAsia="zh-CN"/>
        </w:rPr>
        <w:t>发售时间及</w:t>
      </w:r>
      <w:r>
        <w:rPr>
          <w:rFonts w:hint="eastAsia" w:ascii="宋体" w:hAnsi="宋体" w:cs="Arial"/>
          <w:bCs/>
          <w:kern w:val="0"/>
          <w:sz w:val="24"/>
        </w:rPr>
        <w:t>参数</w:t>
      </w:r>
      <w:r>
        <w:rPr>
          <w:rFonts w:hint="eastAsia" w:ascii="宋体" w:hAnsi="宋体" w:cs="Arial"/>
          <w:bCs/>
          <w:kern w:val="0"/>
          <w:sz w:val="24"/>
          <w:lang w:eastAsia="zh-CN"/>
        </w:rPr>
        <w:t>条件</w:t>
      </w:r>
      <w:r>
        <w:rPr>
          <w:rFonts w:hint="eastAsia" w:ascii="宋体" w:hAnsi="宋体" w:cs="Arial"/>
          <w:bCs/>
          <w:kern w:val="0"/>
          <w:sz w:val="24"/>
        </w:rPr>
        <w:t>的有关问题。</w:t>
      </w:r>
    </w:p>
    <w:p>
      <w:pPr>
        <w:spacing w:line="400" w:lineRule="exact"/>
        <w:ind w:firstLine="482" w:firstLineChars="200"/>
        <w:jc w:val="left"/>
        <w:outlineLvl w:val="0"/>
        <w:rPr>
          <w:rFonts w:ascii="宋体" w:hAnsi="宋体" w:cs="Arial"/>
          <w:bCs/>
          <w:kern w:val="0"/>
          <w:sz w:val="24"/>
        </w:rPr>
      </w:pPr>
      <w:r>
        <w:rPr>
          <w:rFonts w:hint="eastAsia"/>
          <w:b/>
          <w:sz w:val="24"/>
        </w:rPr>
        <w:t>答：</w:t>
      </w:r>
      <w:r>
        <w:rPr>
          <w:rFonts w:ascii="宋体" w:hAnsi="宋体" w:cs="Arial"/>
          <w:bCs/>
          <w:kern w:val="0"/>
          <w:sz w:val="24"/>
        </w:rPr>
        <w:t xml:space="preserve"> </w:t>
      </w:r>
      <w:r>
        <w:rPr>
          <w:rFonts w:hint="eastAsia" w:ascii="宋体" w:hAnsi="宋体" w:cs="Arial"/>
          <w:bCs/>
          <w:kern w:val="0"/>
          <w:sz w:val="24"/>
        </w:rPr>
        <w:t>本项目招标文件的发售期为：</w:t>
      </w:r>
      <w:r>
        <w:rPr>
          <w:rFonts w:ascii="宋体" w:hAnsi="宋体" w:cs="Arial"/>
          <w:bCs/>
          <w:kern w:val="0"/>
          <w:sz w:val="24"/>
        </w:rPr>
        <w:t>2016年 12 月 26 日至2016年 12 月 30 日</w:t>
      </w:r>
      <w:r>
        <w:rPr>
          <w:rFonts w:hint="eastAsia" w:ascii="宋体" w:hAnsi="宋体" w:cs="Arial"/>
          <w:bCs/>
          <w:kern w:val="0"/>
          <w:sz w:val="24"/>
        </w:rPr>
        <w:t>，符合法定要求。</w:t>
      </w:r>
      <w:r>
        <w:rPr>
          <w:rFonts w:hint="eastAsia" w:ascii="宋体" w:hAnsi="宋体" w:cs="Arial"/>
          <w:bCs/>
          <w:kern w:val="0"/>
          <w:sz w:val="24"/>
          <w:lang w:eastAsia="zh-CN"/>
        </w:rPr>
        <w:t>参数条件以招标文件为准，不作调整。</w:t>
      </w:r>
    </w:p>
    <w:p>
      <w:pPr>
        <w:spacing w:line="400" w:lineRule="exact"/>
        <w:ind w:firstLine="482" w:firstLineChars="200"/>
        <w:outlineLvl w:val="0"/>
        <w:rPr>
          <w:rFonts w:ascii="宋体" w:hAnsi="宋体" w:cs="Arial"/>
          <w:bCs/>
          <w:kern w:val="0"/>
          <w:sz w:val="24"/>
        </w:rPr>
      </w:pPr>
      <w:r>
        <w:rPr>
          <w:rFonts w:hint="eastAsia"/>
          <w:b/>
          <w:sz w:val="24"/>
        </w:rPr>
        <w:t>问题2：</w:t>
      </w:r>
      <w:r>
        <w:rPr>
          <w:rFonts w:hint="eastAsia" w:ascii="宋体" w:hAnsi="宋体" w:cs="Arial"/>
          <w:bCs/>
          <w:kern w:val="0"/>
          <w:sz w:val="24"/>
        </w:rPr>
        <w:t>关于有投标单位提出评标办法中检测报告指数指标的有关问题。</w:t>
      </w:r>
    </w:p>
    <w:p>
      <w:pPr>
        <w:snapToGrid w:val="0"/>
        <w:spacing w:line="400" w:lineRule="exact"/>
        <w:ind w:firstLine="482" w:firstLineChars="200"/>
        <w:rPr>
          <w:rFonts w:ascii="宋体" w:hAnsi="宋体"/>
          <w:b/>
          <w:sz w:val="24"/>
        </w:rPr>
      </w:pPr>
      <w:r>
        <w:rPr>
          <w:rFonts w:hint="eastAsia"/>
          <w:b/>
          <w:sz w:val="24"/>
        </w:rPr>
        <w:t>答：</w:t>
      </w:r>
      <w:r>
        <w:rPr>
          <w:rFonts w:hint="eastAsia" w:ascii="宋体" w:hAnsi="宋体" w:cs="Arial"/>
          <w:bCs/>
          <w:kern w:val="0"/>
          <w:sz w:val="24"/>
        </w:rPr>
        <w:t>招标文件“第五章  采购合同（格式）”的“</w:t>
      </w:r>
      <w:r>
        <w:rPr>
          <w:rFonts w:ascii="宋体" w:hAnsi="宋体" w:cs="Arial"/>
          <w:bCs/>
          <w:kern w:val="0"/>
          <w:sz w:val="24"/>
        </w:rPr>
        <w:t>六、质量</w:t>
      </w:r>
      <w:r>
        <w:rPr>
          <w:rFonts w:hint="eastAsia" w:ascii="宋体" w:hAnsi="宋体" w:cs="Arial"/>
          <w:bCs/>
          <w:kern w:val="0"/>
          <w:sz w:val="24"/>
        </w:rPr>
        <w:t>”和“</w:t>
      </w:r>
      <w:r>
        <w:rPr>
          <w:rFonts w:ascii="宋体" w:hAnsi="宋体" w:cs="Arial"/>
          <w:bCs/>
          <w:kern w:val="0"/>
          <w:sz w:val="24"/>
        </w:rPr>
        <w:t>七、乙方提供的货物</w:t>
      </w:r>
      <w:r>
        <w:rPr>
          <w:rFonts w:hint="eastAsia" w:ascii="宋体" w:hAnsi="宋体" w:cs="Arial"/>
          <w:bCs/>
          <w:kern w:val="0"/>
          <w:sz w:val="24"/>
        </w:rPr>
        <w:t>”中已说明，采购方在施工过程中将严格验收。</w:t>
      </w:r>
    </w:p>
    <w:p>
      <w:pPr>
        <w:spacing w:line="400" w:lineRule="exact"/>
        <w:ind w:firstLine="482" w:firstLineChars="200"/>
        <w:outlineLvl w:val="0"/>
        <w:rPr>
          <w:rFonts w:ascii="宋体" w:hAnsi="宋体" w:cs="Arial"/>
          <w:bCs/>
          <w:kern w:val="0"/>
          <w:sz w:val="24"/>
        </w:rPr>
      </w:pPr>
      <w:r>
        <w:rPr>
          <w:rFonts w:hint="eastAsia"/>
          <w:b/>
          <w:sz w:val="24"/>
          <w:lang w:eastAsia="zh-CN"/>
        </w:rPr>
        <w:t>另：</w:t>
      </w:r>
      <w:r>
        <w:rPr>
          <w:rFonts w:hint="eastAsia" w:ascii="宋体" w:hAnsi="宋体" w:cs="Arial"/>
          <w:bCs/>
          <w:kern w:val="0"/>
          <w:sz w:val="24"/>
        </w:rPr>
        <w:t>关于有投标单位提出的</w:t>
      </w:r>
      <w:r>
        <w:rPr>
          <w:rFonts w:hint="eastAsia" w:ascii="宋体" w:hAnsi="宋体" w:cs="Arial"/>
          <w:bCs/>
          <w:kern w:val="0"/>
          <w:sz w:val="24"/>
          <w:lang w:eastAsia="zh-CN"/>
        </w:rPr>
        <w:t>与本项目招标文件无关的</w:t>
      </w:r>
      <w:r>
        <w:rPr>
          <w:rFonts w:hint="eastAsia" w:ascii="宋体" w:hAnsi="宋体" w:cs="Arial"/>
          <w:bCs/>
          <w:kern w:val="0"/>
          <w:sz w:val="24"/>
        </w:rPr>
        <w:t>其他问题。</w:t>
      </w:r>
    </w:p>
    <w:p>
      <w:pPr>
        <w:spacing w:line="400" w:lineRule="exact"/>
        <w:ind w:firstLine="482" w:firstLineChars="200"/>
        <w:outlineLvl w:val="0"/>
        <w:rPr>
          <w:rFonts w:hint="eastAsia" w:ascii="宋体" w:hAnsi="宋体" w:cs="Arial"/>
          <w:bCs/>
          <w:kern w:val="0"/>
          <w:sz w:val="24"/>
        </w:rPr>
      </w:pPr>
      <w:r>
        <w:rPr>
          <w:rFonts w:hint="eastAsia"/>
          <w:b/>
          <w:sz w:val="24"/>
        </w:rPr>
        <w:t>答：</w:t>
      </w:r>
      <w:r>
        <w:rPr>
          <w:rFonts w:hint="eastAsia" w:ascii="宋体" w:hAnsi="宋体" w:cs="Arial"/>
          <w:bCs/>
          <w:kern w:val="0"/>
          <w:sz w:val="24"/>
          <w:lang w:eastAsia="zh-CN"/>
        </w:rPr>
        <w:t>标前答疑会是由投标单位对招标文件技术参数、评分办法等内容不明之处提出疑问，投标单位首先应看清并理解招标文件要求，提出与本项目相关的内容，不能借机发表无事实依据的言论</w:t>
      </w:r>
      <w:r>
        <w:rPr>
          <w:rFonts w:hint="eastAsia" w:ascii="宋体" w:hAnsi="宋体" w:cs="Arial"/>
          <w:bCs/>
          <w:kern w:val="0"/>
          <w:sz w:val="24"/>
        </w:rPr>
        <w:t>。</w:t>
      </w:r>
    </w:p>
    <w:p>
      <w:pPr>
        <w:spacing w:line="400" w:lineRule="exact"/>
        <w:rPr>
          <w:b/>
          <w:sz w:val="24"/>
        </w:rPr>
      </w:pPr>
      <w:r>
        <w:rPr>
          <w:rFonts w:hint="eastAsia"/>
          <w:b/>
          <w:sz w:val="24"/>
        </w:rPr>
        <w:t>二、其余说明或补充内容：</w:t>
      </w:r>
    </w:p>
    <w:p>
      <w:pPr>
        <w:spacing w:line="400" w:lineRule="exact"/>
        <w:ind w:firstLine="470" w:firstLineChars="196"/>
        <w:rPr>
          <w:rFonts w:ascii="宋体" w:hAnsi="宋体" w:cs="宋体"/>
          <w:kern w:val="0"/>
          <w:sz w:val="24"/>
        </w:rPr>
      </w:pPr>
      <w:r>
        <w:rPr>
          <w:rFonts w:hint="eastAsia" w:ascii="宋体" w:hAnsi="宋体" w:cs="宋体"/>
          <w:kern w:val="0"/>
          <w:sz w:val="24"/>
        </w:rPr>
        <w:t>1、</w:t>
      </w:r>
      <w:r>
        <w:rPr>
          <w:rFonts w:ascii="宋体" w:hAnsi="宋体" w:cs="宋体"/>
          <w:kern w:val="0"/>
          <w:sz w:val="24"/>
        </w:rPr>
        <w:t>投标截止期</w:t>
      </w:r>
      <w:r>
        <w:rPr>
          <w:rFonts w:hint="eastAsia" w:ascii="宋体" w:hAnsi="宋体" w:cs="宋体"/>
          <w:kern w:val="0"/>
          <w:sz w:val="24"/>
        </w:rPr>
        <w:t>变更为</w:t>
      </w:r>
      <w:r>
        <w:rPr>
          <w:rFonts w:ascii="宋体" w:hAnsi="宋体" w:cs="宋体"/>
          <w:kern w:val="0"/>
          <w:sz w:val="24"/>
        </w:rPr>
        <w:t>：2017年1月1</w:t>
      </w:r>
      <w:r>
        <w:rPr>
          <w:rFonts w:hint="eastAsia" w:ascii="宋体" w:hAnsi="宋体" w:cs="宋体"/>
          <w:kern w:val="0"/>
          <w:sz w:val="24"/>
        </w:rPr>
        <w:t>8</w:t>
      </w:r>
      <w:r>
        <w:rPr>
          <w:rFonts w:ascii="宋体" w:hAnsi="宋体" w:cs="宋体"/>
          <w:kern w:val="0"/>
          <w:sz w:val="24"/>
        </w:rPr>
        <w:t>日9:00时止，并在投标截止期同一时间开标</w:t>
      </w:r>
      <w:r>
        <w:rPr>
          <w:rFonts w:hint="eastAsia" w:ascii="宋体" w:hAnsi="宋体" w:cs="宋体"/>
          <w:kern w:val="0"/>
          <w:sz w:val="24"/>
        </w:rPr>
        <w:t>。</w:t>
      </w:r>
    </w:p>
    <w:p>
      <w:pPr>
        <w:spacing w:line="400" w:lineRule="exact"/>
        <w:ind w:firstLine="470" w:firstLineChars="196"/>
        <w:rPr>
          <w:rFonts w:hint="eastAsia" w:ascii="宋体" w:hAnsi="宋体" w:cs="宋体"/>
          <w:kern w:val="0"/>
          <w:sz w:val="24"/>
        </w:rPr>
      </w:pPr>
      <w:r>
        <w:rPr>
          <w:rFonts w:hint="eastAsia" w:ascii="宋体" w:hAnsi="宋体" w:cs="宋体"/>
          <w:kern w:val="0"/>
          <w:sz w:val="24"/>
        </w:rPr>
        <w:t>2、</w:t>
      </w:r>
      <w:r>
        <w:rPr>
          <w:rFonts w:ascii="宋体" w:hAnsi="宋体" w:cs="宋体"/>
          <w:kern w:val="0"/>
          <w:sz w:val="24"/>
        </w:rPr>
        <w:t>投标（开标）地点</w:t>
      </w:r>
      <w:r>
        <w:rPr>
          <w:rFonts w:hint="eastAsia" w:ascii="宋体" w:hAnsi="宋体" w:cs="宋体"/>
          <w:kern w:val="0"/>
          <w:sz w:val="24"/>
        </w:rPr>
        <w:t>变更为</w:t>
      </w:r>
      <w:r>
        <w:rPr>
          <w:rFonts w:ascii="宋体" w:hAnsi="宋体" w:cs="宋体"/>
          <w:kern w:val="0"/>
          <w:sz w:val="24"/>
        </w:rPr>
        <w:t>：常州市武进区公共资源交易中心</w:t>
      </w:r>
      <w:r>
        <w:rPr>
          <w:rFonts w:hint="eastAsia" w:ascii="宋体" w:hAnsi="宋体" w:cs="宋体"/>
          <w:kern w:val="0"/>
          <w:sz w:val="24"/>
          <w:lang w:eastAsia="zh-CN"/>
        </w:rPr>
        <w:t>四</w:t>
      </w:r>
      <w:r>
        <w:rPr>
          <w:rFonts w:ascii="宋体" w:hAnsi="宋体" w:cs="宋体"/>
          <w:kern w:val="0"/>
          <w:sz w:val="24"/>
        </w:rPr>
        <w:t>楼</w:t>
      </w:r>
      <w:r>
        <w:rPr>
          <w:rFonts w:hint="eastAsia" w:ascii="宋体" w:hAnsi="宋体" w:cs="宋体"/>
          <w:kern w:val="0"/>
          <w:sz w:val="24"/>
        </w:rPr>
        <w:t>407</w:t>
      </w:r>
      <w:r>
        <w:rPr>
          <w:rFonts w:ascii="宋体" w:hAnsi="宋体" w:cs="宋体"/>
          <w:kern w:val="0"/>
          <w:sz w:val="24"/>
        </w:rPr>
        <w:t>室</w:t>
      </w:r>
      <w:r>
        <w:rPr>
          <w:rFonts w:hint="eastAsia" w:ascii="宋体" w:hAnsi="宋体" w:cs="宋体"/>
          <w:kern w:val="0"/>
          <w:sz w:val="24"/>
        </w:rPr>
        <w:t>。</w:t>
      </w:r>
    </w:p>
    <w:p>
      <w:pPr>
        <w:spacing w:line="400" w:lineRule="exact"/>
        <w:ind w:firstLine="470" w:firstLineChars="196"/>
        <w:rPr>
          <w:rFonts w:hint="eastAsia" w:ascii="宋体" w:hAnsi="宋体" w:cs="宋体"/>
          <w:kern w:val="0"/>
          <w:sz w:val="24"/>
        </w:rPr>
      </w:pPr>
      <w:r>
        <w:rPr>
          <w:rFonts w:hint="eastAsia" w:ascii="宋体" w:hAnsi="宋体" w:cs="宋体"/>
          <w:kern w:val="0"/>
          <w:sz w:val="24"/>
        </w:rPr>
        <w:t>3、</w:t>
      </w:r>
      <w:r>
        <w:rPr>
          <w:rFonts w:ascii="宋体" w:hAnsi="宋体" w:cs="宋体"/>
          <w:kern w:val="0"/>
          <w:sz w:val="24"/>
        </w:rPr>
        <w:t>样品必须在201</w:t>
      </w:r>
      <w:r>
        <w:rPr>
          <w:rFonts w:hint="eastAsia" w:ascii="宋体" w:hAnsi="宋体" w:cs="宋体"/>
          <w:kern w:val="0"/>
          <w:sz w:val="24"/>
        </w:rPr>
        <w:t>7</w:t>
      </w:r>
      <w:r>
        <w:rPr>
          <w:rFonts w:ascii="宋体" w:hAnsi="宋体" w:cs="宋体"/>
          <w:kern w:val="0"/>
          <w:sz w:val="24"/>
        </w:rPr>
        <w:t>年</w:t>
      </w:r>
      <w:r>
        <w:rPr>
          <w:rFonts w:hint="eastAsia" w:ascii="宋体" w:hAnsi="宋体" w:cs="宋体"/>
          <w:kern w:val="0"/>
          <w:sz w:val="24"/>
        </w:rPr>
        <w:t>1</w:t>
      </w:r>
      <w:r>
        <w:rPr>
          <w:rFonts w:ascii="宋体" w:hAnsi="宋体" w:cs="宋体"/>
          <w:kern w:val="0"/>
          <w:sz w:val="24"/>
        </w:rPr>
        <w:t>月</w:t>
      </w:r>
      <w:r>
        <w:rPr>
          <w:rFonts w:hint="eastAsia" w:ascii="宋体" w:hAnsi="宋体" w:cs="宋体"/>
          <w:kern w:val="0"/>
          <w:sz w:val="24"/>
        </w:rPr>
        <w:t>17</w:t>
      </w:r>
      <w:r>
        <w:rPr>
          <w:rFonts w:ascii="宋体" w:hAnsi="宋体" w:cs="宋体"/>
          <w:kern w:val="0"/>
          <w:sz w:val="24"/>
        </w:rPr>
        <w:t>日</w:t>
      </w:r>
      <w:r>
        <w:rPr>
          <w:rFonts w:hint="eastAsia" w:ascii="宋体" w:hAnsi="宋体" w:cs="宋体"/>
          <w:kern w:val="0"/>
          <w:sz w:val="24"/>
        </w:rPr>
        <w:t>17:00</w:t>
      </w:r>
      <w:r>
        <w:rPr>
          <w:rFonts w:ascii="宋体" w:hAnsi="宋体" w:cs="宋体"/>
          <w:kern w:val="0"/>
          <w:sz w:val="24"/>
        </w:rPr>
        <w:t>时前送至武进区公共资源交易中心二楼样品陈列室，并至511室做好样品送达登记工作，联系人：姚红霞，电话：0519-88068609，逾期将不予接收。</w:t>
      </w:r>
    </w:p>
    <w:p>
      <w:pPr>
        <w:spacing w:line="400" w:lineRule="exact"/>
        <w:ind w:firstLine="470" w:firstLineChars="196"/>
        <w:rPr>
          <w:rFonts w:ascii="宋体" w:hAnsi="宋体" w:cs="宋体"/>
          <w:kern w:val="0"/>
          <w:sz w:val="24"/>
        </w:rPr>
      </w:pPr>
      <w:r>
        <w:rPr>
          <w:rFonts w:hint="eastAsia" w:ascii="宋体" w:hAnsi="宋体" w:cs="宋体"/>
          <w:kern w:val="0"/>
          <w:sz w:val="24"/>
        </w:rPr>
        <w:t>4、调整后的</w:t>
      </w:r>
      <w:r>
        <w:rPr>
          <w:rFonts w:ascii="宋体" w:hAnsi="宋体" w:cs="宋体"/>
          <w:kern w:val="0"/>
          <w:sz w:val="24"/>
        </w:rPr>
        <w:t>单价最高限价</w:t>
      </w:r>
      <w:r>
        <w:rPr>
          <w:rFonts w:hint="eastAsia" w:ascii="宋体" w:hAnsi="宋体" w:cs="宋体"/>
          <w:kern w:val="0"/>
          <w:sz w:val="24"/>
        </w:rPr>
        <w:t>及</w:t>
      </w:r>
      <w:r>
        <w:rPr>
          <w:rFonts w:ascii="宋体" w:hAnsi="宋体" w:cs="宋体"/>
          <w:kern w:val="0"/>
          <w:sz w:val="24"/>
        </w:rPr>
        <w:t>工程量清单</w:t>
      </w:r>
      <w:r>
        <w:rPr>
          <w:rFonts w:hint="eastAsia" w:ascii="宋体" w:hAnsi="宋体" w:cs="宋体"/>
          <w:kern w:val="0"/>
          <w:sz w:val="24"/>
        </w:rPr>
        <w:t>见附表。</w:t>
      </w:r>
    </w:p>
    <w:p>
      <w:pPr>
        <w:spacing w:line="400" w:lineRule="exact"/>
        <w:rPr>
          <w:b/>
          <w:sz w:val="24"/>
        </w:rPr>
      </w:pPr>
      <w:r>
        <w:rPr>
          <w:rFonts w:hint="eastAsia"/>
          <w:b/>
          <w:sz w:val="24"/>
        </w:rPr>
        <w:t>三、其他说明：</w:t>
      </w:r>
    </w:p>
    <w:p>
      <w:pPr>
        <w:spacing w:line="400" w:lineRule="exact"/>
        <w:ind w:firstLine="470" w:firstLineChars="196"/>
        <w:rPr>
          <w:sz w:val="24"/>
        </w:rPr>
      </w:pPr>
      <w:r>
        <w:rPr>
          <w:rFonts w:hint="eastAsia"/>
          <w:sz w:val="24"/>
        </w:rPr>
        <w:t>本标前会议纪要未提及内容，一切以招标文件原内容为准。</w:t>
      </w:r>
      <w:bookmarkStart w:id="0" w:name="_GoBack"/>
      <w:bookmarkEnd w:id="0"/>
    </w:p>
    <w:p>
      <w:pPr>
        <w:spacing w:line="400" w:lineRule="exact"/>
        <w:rPr>
          <w:b/>
          <w:sz w:val="24"/>
        </w:rPr>
      </w:pPr>
      <w:r>
        <w:rPr>
          <w:rFonts w:hint="eastAsia"/>
          <w:b/>
          <w:sz w:val="24"/>
        </w:rPr>
        <w:t>四、标前会议纪要接收确认要求：</w:t>
      </w:r>
    </w:p>
    <w:p>
      <w:pPr>
        <w:spacing w:line="400" w:lineRule="exact"/>
        <w:ind w:firstLine="480"/>
        <w:rPr>
          <w:sz w:val="24"/>
        </w:rPr>
      </w:pPr>
      <w:r>
        <w:rPr>
          <w:rFonts w:hint="eastAsia"/>
          <w:sz w:val="24"/>
        </w:rPr>
        <w:t>本纪要将发送至投标人报名时所提供邮箱，投标人在接收到本纪要后，打印书面稿写明“已收到”并签署接收人姓名加盖投标人公章回传至原发送邮箱。</w:t>
      </w:r>
    </w:p>
    <w:p>
      <w:pPr>
        <w:spacing w:line="460" w:lineRule="exact"/>
        <w:jc w:val="center"/>
        <w:rPr>
          <w:rFonts w:hint="eastAsia"/>
          <w:sz w:val="24"/>
        </w:rPr>
      </w:pPr>
      <w:r>
        <w:rPr>
          <w:rFonts w:hint="eastAsia"/>
          <w:sz w:val="24"/>
          <w:lang w:val="en-US" w:eastAsia="zh-CN"/>
        </w:rPr>
        <w:t xml:space="preserve">                       </w:t>
      </w:r>
      <w:r>
        <w:rPr>
          <w:sz w:val="24"/>
        </w:rPr>
        <w:t>常州市武进区湖塘桥初级中学</w:t>
      </w:r>
      <w:r>
        <w:rPr>
          <w:rFonts w:hint="eastAsia"/>
          <w:sz w:val="24"/>
          <w:lang w:eastAsia="zh-CN"/>
        </w:rPr>
        <w:t>、</w:t>
      </w:r>
      <w:r>
        <w:rPr>
          <w:sz w:val="24"/>
        </w:rPr>
        <w:t>江苏省前黄高级中学</w:t>
      </w:r>
    </w:p>
    <w:p>
      <w:pPr>
        <w:spacing w:line="460" w:lineRule="exact"/>
        <w:jc w:val="right"/>
        <w:rPr>
          <w:sz w:val="24"/>
        </w:rPr>
      </w:pPr>
      <w:r>
        <w:rPr>
          <w:rFonts w:hint="eastAsia"/>
          <w:sz w:val="24"/>
        </w:rPr>
        <w:t>常州市武进区政府采购中心</w:t>
      </w:r>
    </w:p>
    <w:p>
      <w:pPr>
        <w:spacing w:line="460" w:lineRule="exact"/>
        <w:ind w:firstLine="6360" w:firstLineChars="2650"/>
        <w:rPr>
          <w:rFonts w:hint="eastAsia"/>
          <w:sz w:val="24"/>
        </w:rPr>
      </w:pPr>
      <w:r>
        <w:rPr>
          <w:rFonts w:hint="eastAsia"/>
          <w:sz w:val="24"/>
        </w:rPr>
        <w:t>2016年1月3日</w:t>
      </w:r>
    </w:p>
    <w:p>
      <w:pPr>
        <w:spacing w:line="600" w:lineRule="exact"/>
        <w:rPr>
          <w:rFonts w:hint="eastAsia" w:ascii="宋体" w:hAnsi="宋体" w:cs="Arial"/>
          <w:b/>
          <w:sz w:val="28"/>
          <w:szCs w:val="28"/>
        </w:rPr>
      </w:pPr>
      <w:r>
        <w:rPr>
          <w:rFonts w:hint="eastAsia"/>
          <w:sz w:val="24"/>
        </w:rPr>
        <w:t xml:space="preserve">附表1                         </w:t>
      </w:r>
      <w:r>
        <w:rPr>
          <w:rFonts w:ascii="宋体" w:hAnsi="宋体" w:cs="Arial"/>
          <w:b/>
          <w:sz w:val="28"/>
          <w:szCs w:val="28"/>
        </w:rPr>
        <w:t>单价最高限价</w:t>
      </w:r>
    </w:p>
    <w:p>
      <w:pPr>
        <w:spacing w:afterLines="100" w:line="400" w:lineRule="exact"/>
        <w:rPr>
          <w:rFonts w:ascii="宋体" w:hAnsi="宋体"/>
          <w:b/>
          <w:sz w:val="24"/>
        </w:rPr>
      </w:pPr>
      <w:r>
        <w:rPr>
          <w:rFonts w:ascii="宋体" w:hAnsi="宋体" w:cs="Arial"/>
          <w:b/>
          <w:sz w:val="24"/>
        </w:rPr>
        <w:t>项目名称：</w:t>
      </w:r>
      <w:r>
        <w:rPr>
          <w:rFonts w:ascii="宋体" w:hAnsi="宋体"/>
          <w:b/>
          <w:sz w:val="24"/>
        </w:rPr>
        <w:t>湖塘桥初级中学、前黄高中400米塑胶跑道及人造草坪足球场改造工程(一标段)- 湖塘桥初级中学400米塑胶跑道及人造草坪足球场改造工程</w:t>
      </w:r>
    </w:p>
    <w:tbl>
      <w:tblPr>
        <w:tblStyle w:val="6"/>
        <w:tblW w:w="9215" w:type="dxa"/>
        <w:jc w:val="center"/>
        <w:tblInd w:w="-885" w:type="dxa"/>
        <w:tblLayout w:type="fixed"/>
        <w:tblCellMar>
          <w:top w:w="0" w:type="dxa"/>
          <w:left w:w="108" w:type="dxa"/>
          <w:bottom w:w="0" w:type="dxa"/>
          <w:right w:w="108" w:type="dxa"/>
        </w:tblCellMar>
      </w:tblPr>
      <w:tblGrid>
        <w:gridCol w:w="658"/>
        <w:gridCol w:w="3593"/>
        <w:gridCol w:w="992"/>
        <w:gridCol w:w="1134"/>
        <w:gridCol w:w="1420"/>
        <w:gridCol w:w="1418"/>
      </w:tblGrid>
      <w:tr>
        <w:tblPrEx>
          <w:tblLayout w:type="fixed"/>
          <w:tblCellMar>
            <w:top w:w="0" w:type="dxa"/>
            <w:left w:w="108" w:type="dxa"/>
            <w:bottom w:w="0" w:type="dxa"/>
            <w:right w:w="108" w:type="dxa"/>
          </w:tblCellMar>
        </w:tblPrEx>
        <w:trPr>
          <w:trHeight w:val="225" w:hRule="atLeast"/>
          <w:jc w:val="center"/>
        </w:trPr>
        <w:tc>
          <w:tcPr>
            <w:tcW w:w="65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b/>
                <w:bCs/>
                <w:kern w:val="0"/>
                <w:sz w:val="18"/>
                <w:szCs w:val="18"/>
              </w:rPr>
            </w:pPr>
            <w:r>
              <w:rPr>
                <w:rFonts w:ascii="宋体" w:hAnsi="宋体" w:cs="Arial"/>
                <w:b/>
                <w:bCs/>
                <w:kern w:val="0"/>
                <w:sz w:val="18"/>
                <w:szCs w:val="18"/>
              </w:rPr>
              <w:t>序号</w:t>
            </w:r>
          </w:p>
        </w:tc>
        <w:tc>
          <w:tcPr>
            <w:tcW w:w="3593"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b/>
                <w:bCs/>
                <w:kern w:val="0"/>
                <w:sz w:val="18"/>
                <w:szCs w:val="18"/>
              </w:rPr>
            </w:pPr>
            <w:r>
              <w:rPr>
                <w:rFonts w:ascii="宋体" w:hAnsi="宋体" w:cs="Arial"/>
                <w:b/>
                <w:bCs/>
                <w:kern w:val="0"/>
                <w:sz w:val="18"/>
                <w:szCs w:val="18"/>
              </w:rPr>
              <w:t>项目名称</w:t>
            </w:r>
          </w:p>
        </w:tc>
        <w:tc>
          <w:tcPr>
            <w:tcW w:w="99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b/>
                <w:bCs/>
                <w:kern w:val="0"/>
                <w:sz w:val="18"/>
                <w:szCs w:val="18"/>
              </w:rPr>
            </w:pPr>
            <w:r>
              <w:rPr>
                <w:rFonts w:ascii="宋体" w:hAnsi="宋体" w:cs="Arial"/>
                <w:b/>
                <w:bCs/>
                <w:kern w:val="0"/>
                <w:sz w:val="18"/>
                <w:szCs w:val="18"/>
              </w:rPr>
              <w:t>计量单位</w:t>
            </w:r>
          </w:p>
        </w:tc>
        <w:tc>
          <w:tcPr>
            <w:tcW w:w="113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b/>
                <w:bCs/>
                <w:kern w:val="0"/>
                <w:sz w:val="18"/>
                <w:szCs w:val="18"/>
              </w:rPr>
            </w:pPr>
            <w:r>
              <w:rPr>
                <w:rFonts w:ascii="宋体" w:hAnsi="宋体" w:cs="Arial"/>
                <w:b/>
                <w:bCs/>
                <w:kern w:val="0"/>
                <w:sz w:val="18"/>
                <w:szCs w:val="18"/>
              </w:rPr>
              <w:t>工程数量</w:t>
            </w:r>
          </w:p>
        </w:tc>
        <w:tc>
          <w:tcPr>
            <w:tcW w:w="2838" w:type="dxa"/>
            <w:gridSpan w:val="2"/>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Arial"/>
                <w:b/>
                <w:bCs/>
                <w:kern w:val="0"/>
                <w:sz w:val="18"/>
                <w:szCs w:val="18"/>
              </w:rPr>
            </w:pPr>
            <w:r>
              <w:rPr>
                <w:rFonts w:ascii="宋体" w:hAnsi="宋体" w:cs="Arial"/>
                <w:b/>
                <w:bCs/>
                <w:kern w:val="0"/>
                <w:sz w:val="18"/>
                <w:szCs w:val="18"/>
              </w:rPr>
              <w:t>金额</w:t>
            </w:r>
          </w:p>
        </w:tc>
      </w:tr>
      <w:tr>
        <w:tblPrEx>
          <w:tblLayout w:type="fixed"/>
          <w:tblCellMar>
            <w:top w:w="0" w:type="dxa"/>
            <w:left w:w="108" w:type="dxa"/>
            <w:bottom w:w="0" w:type="dxa"/>
            <w:right w:w="108" w:type="dxa"/>
          </w:tblCellMar>
        </w:tblPrEx>
        <w:trPr>
          <w:trHeight w:val="225" w:hRule="atLeast"/>
          <w:jc w:val="center"/>
        </w:trPr>
        <w:tc>
          <w:tcPr>
            <w:tcW w:w="658"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Arial"/>
                <w:b/>
                <w:bCs/>
                <w:kern w:val="0"/>
                <w:sz w:val="18"/>
                <w:szCs w:val="18"/>
              </w:rPr>
            </w:pPr>
          </w:p>
        </w:tc>
        <w:tc>
          <w:tcPr>
            <w:tcW w:w="359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Arial"/>
                <w:b/>
                <w:bCs/>
                <w:kern w:val="0"/>
                <w:sz w:val="18"/>
                <w:szCs w:val="18"/>
              </w:rPr>
            </w:pPr>
          </w:p>
        </w:tc>
        <w:tc>
          <w:tcPr>
            <w:tcW w:w="99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Arial"/>
                <w:b/>
                <w:bCs/>
                <w:kern w:val="0"/>
                <w:sz w:val="18"/>
                <w:szCs w:val="18"/>
              </w:rPr>
            </w:pPr>
          </w:p>
        </w:tc>
        <w:tc>
          <w:tcPr>
            <w:tcW w:w="113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Arial"/>
                <w:b/>
                <w:bCs/>
                <w:kern w:val="0"/>
                <w:sz w:val="18"/>
                <w:szCs w:val="18"/>
              </w:rPr>
            </w:pPr>
          </w:p>
        </w:tc>
        <w:tc>
          <w:tcPr>
            <w:tcW w:w="142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b/>
                <w:bCs/>
                <w:kern w:val="0"/>
                <w:sz w:val="18"/>
                <w:szCs w:val="18"/>
              </w:rPr>
            </w:pPr>
            <w:r>
              <w:rPr>
                <w:rFonts w:ascii="宋体" w:hAnsi="宋体" w:cs="Arial"/>
                <w:b/>
                <w:bCs/>
                <w:kern w:val="0"/>
                <w:sz w:val="18"/>
                <w:szCs w:val="18"/>
              </w:rPr>
              <w:t>综合单价</w:t>
            </w:r>
          </w:p>
        </w:tc>
        <w:tc>
          <w:tcPr>
            <w:tcW w:w="1418"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b/>
                <w:bCs/>
                <w:kern w:val="0"/>
                <w:sz w:val="18"/>
                <w:szCs w:val="18"/>
              </w:rPr>
            </w:pPr>
            <w:r>
              <w:rPr>
                <w:rFonts w:ascii="宋体" w:hAnsi="宋体" w:cs="Arial"/>
                <w:b/>
                <w:bCs/>
                <w:kern w:val="0"/>
                <w:sz w:val="18"/>
                <w:szCs w:val="18"/>
              </w:rPr>
              <w:t>合价</w:t>
            </w:r>
          </w:p>
        </w:tc>
      </w:tr>
      <w:tr>
        <w:tblPrEx>
          <w:tblLayout w:type="fixed"/>
          <w:tblCellMar>
            <w:top w:w="0" w:type="dxa"/>
            <w:left w:w="108" w:type="dxa"/>
            <w:bottom w:w="0" w:type="dxa"/>
            <w:right w:w="108" w:type="dxa"/>
          </w:tblCellMar>
        </w:tblPrEx>
        <w:trPr>
          <w:trHeight w:val="225" w:hRule="atLeast"/>
          <w:jc w:val="center"/>
        </w:trPr>
        <w:tc>
          <w:tcPr>
            <w:tcW w:w="65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b/>
                <w:bCs/>
                <w:kern w:val="0"/>
                <w:sz w:val="18"/>
                <w:szCs w:val="18"/>
              </w:rPr>
            </w:pPr>
          </w:p>
        </w:tc>
        <w:tc>
          <w:tcPr>
            <w:tcW w:w="359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b/>
                <w:bCs/>
                <w:kern w:val="0"/>
                <w:sz w:val="18"/>
                <w:szCs w:val="18"/>
              </w:rPr>
            </w:pPr>
            <w:r>
              <w:rPr>
                <w:rFonts w:ascii="宋体" w:hAnsi="宋体" w:cs="Arial"/>
                <w:b/>
                <w:bCs/>
                <w:kern w:val="0"/>
                <w:sz w:val="18"/>
                <w:szCs w:val="18"/>
              </w:rPr>
              <w:t>田径运动场及器械区</w:t>
            </w:r>
          </w:p>
        </w:tc>
        <w:tc>
          <w:tcPr>
            <w:tcW w:w="99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b/>
                <w:bCs/>
                <w:kern w:val="0"/>
                <w:sz w:val="18"/>
                <w:szCs w:val="18"/>
              </w:rPr>
            </w:pPr>
            <w:r>
              <w:rPr>
                <w:rFonts w:ascii="宋体" w:hAnsi="宋体" w:cs="Arial"/>
                <w:b/>
                <w:bCs/>
                <w:kern w:val="0"/>
                <w:sz w:val="18"/>
                <w:szCs w:val="18"/>
              </w:rPr>
              <w:t>　</w:t>
            </w:r>
          </w:p>
        </w:tc>
        <w:tc>
          <w:tcPr>
            <w:tcW w:w="1134"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b/>
                <w:bCs/>
                <w:kern w:val="0"/>
                <w:sz w:val="18"/>
                <w:szCs w:val="18"/>
              </w:rPr>
            </w:pPr>
            <w:r>
              <w:rPr>
                <w:rFonts w:ascii="宋体" w:hAnsi="宋体" w:cs="Arial"/>
                <w:b/>
                <w:bCs/>
                <w:kern w:val="0"/>
                <w:sz w:val="18"/>
                <w:szCs w:val="18"/>
              </w:rPr>
              <w:t>　</w:t>
            </w:r>
          </w:p>
        </w:tc>
        <w:tc>
          <w:tcPr>
            <w:tcW w:w="142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b/>
                <w:bCs/>
                <w:kern w:val="0"/>
                <w:sz w:val="18"/>
                <w:szCs w:val="18"/>
              </w:rPr>
            </w:pPr>
            <w:r>
              <w:rPr>
                <w:rFonts w:ascii="宋体" w:hAnsi="宋体" w:cs="Arial"/>
                <w:b/>
                <w:bCs/>
                <w:kern w:val="0"/>
                <w:sz w:val="18"/>
                <w:szCs w:val="18"/>
              </w:rPr>
              <w:t>　</w:t>
            </w:r>
          </w:p>
        </w:tc>
        <w:tc>
          <w:tcPr>
            <w:tcW w:w="1418" w:type="dxa"/>
            <w:tcBorders>
              <w:top w:val="nil"/>
              <w:left w:val="nil"/>
              <w:bottom w:val="single" w:color="auto" w:sz="4" w:space="0"/>
              <w:right w:val="single" w:color="auto" w:sz="4" w:space="0"/>
            </w:tcBorders>
            <w:shd w:val="clear" w:color="auto" w:fill="auto"/>
            <w:vAlign w:val="center"/>
          </w:tcPr>
          <w:p>
            <w:pPr>
              <w:jc w:val="right"/>
              <w:rPr>
                <w:rFonts w:ascii="宋体" w:hAnsi="宋体" w:cs="Arial"/>
                <w:b/>
                <w:kern w:val="0"/>
                <w:sz w:val="18"/>
                <w:szCs w:val="18"/>
              </w:rPr>
            </w:pPr>
            <w:r>
              <w:rPr>
                <w:rFonts w:ascii="宋体" w:hAnsi="宋体" w:cs="Arial"/>
                <w:b/>
                <w:kern w:val="0"/>
                <w:sz w:val="18"/>
                <w:szCs w:val="18"/>
              </w:rPr>
              <w:t xml:space="preserve">1888790.45 </w:t>
            </w:r>
          </w:p>
        </w:tc>
      </w:tr>
      <w:tr>
        <w:tblPrEx>
          <w:tblLayout w:type="fixed"/>
          <w:tblCellMar>
            <w:top w:w="0" w:type="dxa"/>
            <w:left w:w="108" w:type="dxa"/>
            <w:bottom w:w="0" w:type="dxa"/>
            <w:right w:w="108" w:type="dxa"/>
          </w:tblCellMar>
        </w:tblPrEx>
        <w:trPr>
          <w:trHeight w:val="225" w:hRule="atLeast"/>
          <w:jc w:val="center"/>
        </w:trPr>
        <w:tc>
          <w:tcPr>
            <w:tcW w:w="65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1</w:t>
            </w:r>
          </w:p>
        </w:tc>
        <w:tc>
          <w:tcPr>
            <w:tcW w:w="3593"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kern w:val="0"/>
                <w:sz w:val="18"/>
                <w:szCs w:val="18"/>
              </w:rPr>
            </w:pPr>
            <w:r>
              <w:rPr>
                <w:rFonts w:ascii="宋体" w:hAnsi="宋体" w:cs="Arial"/>
                <w:kern w:val="0"/>
                <w:sz w:val="18"/>
                <w:szCs w:val="18"/>
              </w:rPr>
              <w:t>拆除器械区塑胶【拆除器械区橡胶砖面层，垃圾外运，或堆放甲方指定地方;】</w:t>
            </w:r>
          </w:p>
        </w:tc>
        <w:tc>
          <w:tcPr>
            <w:tcW w:w="992"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m2</w:t>
            </w:r>
          </w:p>
        </w:tc>
        <w:tc>
          <w:tcPr>
            <w:tcW w:w="1134"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270.8</w:t>
            </w:r>
          </w:p>
        </w:tc>
        <w:tc>
          <w:tcPr>
            <w:tcW w:w="1420"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r>
              <w:rPr>
                <w:rFonts w:ascii="宋体" w:hAnsi="宋体" w:cs="Arial"/>
                <w:kern w:val="0"/>
                <w:sz w:val="18"/>
                <w:szCs w:val="18"/>
              </w:rPr>
              <w:t xml:space="preserve">51.60 </w:t>
            </w:r>
          </w:p>
        </w:tc>
        <w:tc>
          <w:tcPr>
            <w:tcW w:w="1418"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r>
              <w:rPr>
                <w:rFonts w:ascii="宋体" w:hAnsi="宋体" w:cs="Arial"/>
                <w:kern w:val="0"/>
                <w:sz w:val="18"/>
                <w:szCs w:val="18"/>
              </w:rPr>
              <w:t xml:space="preserve">13973.28  </w:t>
            </w:r>
          </w:p>
        </w:tc>
      </w:tr>
      <w:tr>
        <w:tblPrEx>
          <w:tblLayout w:type="fixed"/>
          <w:tblCellMar>
            <w:top w:w="0" w:type="dxa"/>
            <w:left w:w="108" w:type="dxa"/>
            <w:bottom w:w="0" w:type="dxa"/>
            <w:right w:w="108" w:type="dxa"/>
          </w:tblCellMar>
        </w:tblPrEx>
        <w:trPr>
          <w:trHeight w:val="225" w:hRule="atLeast"/>
          <w:jc w:val="center"/>
        </w:trPr>
        <w:tc>
          <w:tcPr>
            <w:tcW w:w="65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2</w:t>
            </w:r>
          </w:p>
        </w:tc>
        <w:tc>
          <w:tcPr>
            <w:tcW w:w="3593"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kern w:val="0"/>
                <w:sz w:val="18"/>
                <w:szCs w:val="18"/>
              </w:rPr>
            </w:pPr>
            <w:r>
              <w:rPr>
                <w:rFonts w:ascii="宋体" w:hAnsi="宋体" w:cs="Arial"/>
                <w:kern w:val="0"/>
                <w:sz w:val="18"/>
                <w:szCs w:val="18"/>
              </w:rPr>
              <w:t>拆除破损塑胶</w:t>
            </w:r>
          </w:p>
        </w:tc>
        <w:tc>
          <w:tcPr>
            <w:tcW w:w="992"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m2</w:t>
            </w:r>
          </w:p>
        </w:tc>
        <w:tc>
          <w:tcPr>
            <w:tcW w:w="1134"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600</w:t>
            </w:r>
          </w:p>
        </w:tc>
        <w:tc>
          <w:tcPr>
            <w:tcW w:w="1420"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r>
              <w:rPr>
                <w:rFonts w:ascii="宋体" w:hAnsi="宋体" w:cs="Arial"/>
                <w:kern w:val="0"/>
                <w:sz w:val="18"/>
                <w:szCs w:val="18"/>
              </w:rPr>
              <w:t xml:space="preserve">34.50 </w:t>
            </w:r>
          </w:p>
        </w:tc>
        <w:tc>
          <w:tcPr>
            <w:tcW w:w="1418"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r>
              <w:rPr>
                <w:rFonts w:ascii="宋体" w:hAnsi="宋体" w:cs="Arial"/>
                <w:kern w:val="0"/>
                <w:sz w:val="18"/>
                <w:szCs w:val="18"/>
              </w:rPr>
              <w:t xml:space="preserve">20700.00 </w:t>
            </w:r>
          </w:p>
        </w:tc>
      </w:tr>
      <w:tr>
        <w:tblPrEx>
          <w:tblLayout w:type="fixed"/>
          <w:tblCellMar>
            <w:top w:w="0" w:type="dxa"/>
            <w:left w:w="108" w:type="dxa"/>
            <w:bottom w:w="0" w:type="dxa"/>
            <w:right w:w="108" w:type="dxa"/>
          </w:tblCellMar>
        </w:tblPrEx>
        <w:trPr>
          <w:trHeight w:val="225" w:hRule="atLeast"/>
          <w:jc w:val="center"/>
        </w:trPr>
        <w:tc>
          <w:tcPr>
            <w:tcW w:w="65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3</w:t>
            </w:r>
          </w:p>
        </w:tc>
        <w:tc>
          <w:tcPr>
            <w:tcW w:w="3593"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kern w:val="0"/>
                <w:sz w:val="18"/>
                <w:szCs w:val="18"/>
              </w:rPr>
            </w:pPr>
            <w:r>
              <w:rPr>
                <w:rFonts w:ascii="宋体" w:hAnsi="宋体" w:cs="Arial"/>
                <w:kern w:val="0"/>
                <w:sz w:val="18"/>
                <w:szCs w:val="18"/>
              </w:rPr>
              <w:t>破损塑胶专业回收【因废弃塑胶普通垃圾回收站不予接收，需进行专业回收及专业处理;】</w:t>
            </w:r>
          </w:p>
        </w:tc>
        <w:tc>
          <w:tcPr>
            <w:tcW w:w="992"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T</w:t>
            </w:r>
          </w:p>
        </w:tc>
        <w:tc>
          <w:tcPr>
            <w:tcW w:w="1134"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11.756</w:t>
            </w:r>
          </w:p>
        </w:tc>
        <w:tc>
          <w:tcPr>
            <w:tcW w:w="1420"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r>
              <w:rPr>
                <w:rFonts w:ascii="宋体" w:hAnsi="宋体" w:cs="Arial"/>
                <w:kern w:val="0"/>
                <w:sz w:val="18"/>
                <w:szCs w:val="18"/>
              </w:rPr>
              <w:t xml:space="preserve">10338.80 </w:t>
            </w:r>
          </w:p>
        </w:tc>
        <w:tc>
          <w:tcPr>
            <w:tcW w:w="1418"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r>
              <w:rPr>
                <w:rFonts w:ascii="宋体" w:hAnsi="宋体" w:cs="Arial"/>
                <w:kern w:val="0"/>
                <w:sz w:val="18"/>
                <w:szCs w:val="18"/>
              </w:rPr>
              <w:t xml:space="preserve">121542.93 </w:t>
            </w:r>
          </w:p>
        </w:tc>
      </w:tr>
      <w:tr>
        <w:tblPrEx>
          <w:tblLayout w:type="fixed"/>
          <w:tblCellMar>
            <w:top w:w="0" w:type="dxa"/>
            <w:left w:w="108" w:type="dxa"/>
            <w:bottom w:w="0" w:type="dxa"/>
            <w:right w:w="108" w:type="dxa"/>
          </w:tblCellMar>
        </w:tblPrEx>
        <w:trPr>
          <w:trHeight w:val="225" w:hRule="atLeast"/>
          <w:jc w:val="center"/>
        </w:trPr>
        <w:tc>
          <w:tcPr>
            <w:tcW w:w="65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4</w:t>
            </w:r>
          </w:p>
        </w:tc>
        <w:tc>
          <w:tcPr>
            <w:tcW w:w="3593"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kern w:val="0"/>
                <w:sz w:val="18"/>
                <w:szCs w:val="18"/>
              </w:rPr>
            </w:pPr>
            <w:r>
              <w:rPr>
                <w:rFonts w:ascii="宋体" w:hAnsi="宋体" w:cs="Arial"/>
                <w:kern w:val="0"/>
                <w:sz w:val="18"/>
                <w:szCs w:val="18"/>
              </w:rPr>
              <w:t>原塑胶面层整体打磨</w:t>
            </w:r>
          </w:p>
        </w:tc>
        <w:tc>
          <w:tcPr>
            <w:tcW w:w="992"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m2</w:t>
            </w:r>
          </w:p>
        </w:tc>
        <w:tc>
          <w:tcPr>
            <w:tcW w:w="1134"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5600</w:t>
            </w:r>
          </w:p>
        </w:tc>
        <w:tc>
          <w:tcPr>
            <w:tcW w:w="1420"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r>
              <w:rPr>
                <w:rFonts w:ascii="宋体" w:hAnsi="宋体" w:cs="Arial"/>
                <w:kern w:val="0"/>
                <w:sz w:val="18"/>
                <w:szCs w:val="18"/>
              </w:rPr>
              <w:t xml:space="preserve">11.20 </w:t>
            </w:r>
          </w:p>
        </w:tc>
        <w:tc>
          <w:tcPr>
            <w:tcW w:w="1418"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r>
              <w:rPr>
                <w:rFonts w:ascii="宋体" w:hAnsi="宋体" w:cs="Arial"/>
                <w:kern w:val="0"/>
                <w:sz w:val="18"/>
                <w:szCs w:val="18"/>
              </w:rPr>
              <w:t xml:space="preserve">62720.00 </w:t>
            </w:r>
          </w:p>
        </w:tc>
      </w:tr>
      <w:tr>
        <w:tblPrEx>
          <w:tblLayout w:type="fixed"/>
          <w:tblCellMar>
            <w:top w:w="0" w:type="dxa"/>
            <w:left w:w="108" w:type="dxa"/>
            <w:bottom w:w="0" w:type="dxa"/>
            <w:right w:w="108" w:type="dxa"/>
          </w:tblCellMar>
        </w:tblPrEx>
        <w:trPr>
          <w:trHeight w:val="225" w:hRule="atLeast"/>
          <w:jc w:val="center"/>
        </w:trPr>
        <w:tc>
          <w:tcPr>
            <w:tcW w:w="65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5</w:t>
            </w:r>
          </w:p>
        </w:tc>
        <w:tc>
          <w:tcPr>
            <w:tcW w:w="3593"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kern w:val="0"/>
                <w:sz w:val="18"/>
                <w:szCs w:val="18"/>
              </w:rPr>
            </w:pPr>
            <w:r>
              <w:rPr>
                <w:rFonts w:ascii="宋体" w:hAnsi="宋体" w:cs="Arial"/>
                <w:kern w:val="0"/>
                <w:sz w:val="18"/>
                <w:szCs w:val="18"/>
              </w:rPr>
              <w:t>原塑胶面层清理</w:t>
            </w:r>
          </w:p>
        </w:tc>
        <w:tc>
          <w:tcPr>
            <w:tcW w:w="992"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m2</w:t>
            </w:r>
          </w:p>
        </w:tc>
        <w:tc>
          <w:tcPr>
            <w:tcW w:w="1134"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5600</w:t>
            </w:r>
          </w:p>
        </w:tc>
        <w:tc>
          <w:tcPr>
            <w:tcW w:w="1420"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r>
              <w:rPr>
                <w:rFonts w:ascii="宋体" w:hAnsi="宋体" w:cs="Arial"/>
                <w:kern w:val="0"/>
                <w:sz w:val="18"/>
                <w:szCs w:val="18"/>
              </w:rPr>
              <w:t xml:space="preserve">3.40 </w:t>
            </w:r>
          </w:p>
        </w:tc>
        <w:tc>
          <w:tcPr>
            <w:tcW w:w="1418"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r>
              <w:rPr>
                <w:rFonts w:ascii="宋体" w:hAnsi="宋体" w:cs="Arial"/>
                <w:kern w:val="0"/>
                <w:sz w:val="18"/>
                <w:szCs w:val="18"/>
              </w:rPr>
              <w:t xml:space="preserve">19040.00 </w:t>
            </w:r>
          </w:p>
        </w:tc>
      </w:tr>
      <w:tr>
        <w:tblPrEx>
          <w:tblLayout w:type="fixed"/>
          <w:tblCellMar>
            <w:top w:w="0" w:type="dxa"/>
            <w:left w:w="108" w:type="dxa"/>
            <w:bottom w:w="0" w:type="dxa"/>
            <w:right w:w="108" w:type="dxa"/>
          </w:tblCellMar>
        </w:tblPrEx>
        <w:trPr>
          <w:trHeight w:val="225" w:hRule="atLeast"/>
          <w:jc w:val="center"/>
        </w:trPr>
        <w:tc>
          <w:tcPr>
            <w:tcW w:w="65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6</w:t>
            </w:r>
          </w:p>
        </w:tc>
        <w:tc>
          <w:tcPr>
            <w:tcW w:w="3593"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kern w:val="0"/>
                <w:sz w:val="18"/>
                <w:szCs w:val="18"/>
              </w:rPr>
            </w:pPr>
            <w:r>
              <w:rPr>
                <w:rFonts w:ascii="宋体" w:hAnsi="宋体" w:cs="Arial"/>
                <w:kern w:val="0"/>
                <w:sz w:val="18"/>
                <w:szCs w:val="18"/>
              </w:rPr>
              <w:t xml:space="preserve">塑胶拆除处修补【破损部位拆除后，采用无溶剂全塑型塑胶修补，厚度8mm;】 </w:t>
            </w:r>
          </w:p>
        </w:tc>
        <w:tc>
          <w:tcPr>
            <w:tcW w:w="992"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m2</w:t>
            </w:r>
          </w:p>
        </w:tc>
        <w:tc>
          <w:tcPr>
            <w:tcW w:w="1134"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600</w:t>
            </w:r>
          </w:p>
        </w:tc>
        <w:tc>
          <w:tcPr>
            <w:tcW w:w="1420"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r>
              <w:rPr>
                <w:rFonts w:ascii="宋体" w:hAnsi="宋体" w:cs="Arial"/>
                <w:kern w:val="0"/>
                <w:sz w:val="18"/>
                <w:szCs w:val="18"/>
              </w:rPr>
              <w:t xml:space="preserve">338.30 </w:t>
            </w:r>
          </w:p>
        </w:tc>
        <w:tc>
          <w:tcPr>
            <w:tcW w:w="1418"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r>
              <w:rPr>
                <w:rFonts w:ascii="宋体" w:hAnsi="宋体" w:cs="Arial"/>
                <w:kern w:val="0"/>
                <w:sz w:val="18"/>
                <w:szCs w:val="18"/>
              </w:rPr>
              <w:t xml:space="preserve">202980.00 </w:t>
            </w:r>
          </w:p>
        </w:tc>
      </w:tr>
      <w:tr>
        <w:tblPrEx>
          <w:tblLayout w:type="fixed"/>
          <w:tblCellMar>
            <w:top w:w="0" w:type="dxa"/>
            <w:left w:w="108" w:type="dxa"/>
            <w:bottom w:w="0" w:type="dxa"/>
            <w:right w:w="108" w:type="dxa"/>
          </w:tblCellMar>
        </w:tblPrEx>
        <w:trPr>
          <w:trHeight w:val="225" w:hRule="atLeast"/>
          <w:jc w:val="center"/>
        </w:trPr>
        <w:tc>
          <w:tcPr>
            <w:tcW w:w="65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7</w:t>
            </w:r>
          </w:p>
        </w:tc>
        <w:tc>
          <w:tcPr>
            <w:tcW w:w="3593"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kern w:val="0"/>
                <w:sz w:val="18"/>
                <w:szCs w:val="18"/>
              </w:rPr>
            </w:pPr>
            <w:r>
              <w:rPr>
                <w:rFonts w:ascii="宋体" w:hAnsi="宋体" w:cs="Arial"/>
                <w:kern w:val="0"/>
                <w:sz w:val="18"/>
                <w:szCs w:val="18"/>
              </w:rPr>
              <w:t>聚氨酯封底，厚度1.5mm</w:t>
            </w:r>
          </w:p>
        </w:tc>
        <w:tc>
          <w:tcPr>
            <w:tcW w:w="992"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m2</w:t>
            </w:r>
          </w:p>
        </w:tc>
        <w:tc>
          <w:tcPr>
            <w:tcW w:w="1134"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5600</w:t>
            </w:r>
          </w:p>
        </w:tc>
        <w:tc>
          <w:tcPr>
            <w:tcW w:w="1420"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r>
              <w:rPr>
                <w:rFonts w:ascii="宋体" w:hAnsi="宋体" w:cs="Arial"/>
                <w:kern w:val="0"/>
                <w:sz w:val="18"/>
                <w:szCs w:val="18"/>
              </w:rPr>
              <w:t xml:space="preserve">28.60 </w:t>
            </w:r>
          </w:p>
        </w:tc>
        <w:tc>
          <w:tcPr>
            <w:tcW w:w="1418"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r>
              <w:rPr>
                <w:rFonts w:ascii="宋体" w:hAnsi="宋体" w:cs="Arial"/>
                <w:kern w:val="0"/>
                <w:sz w:val="18"/>
                <w:szCs w:val="18"/>
              </w:rPr>
              <w:t xml:space="preserve">160160.00 </w:t>
            </w:r>
          </w:p>
        </w:tc>
      </w:tr>
      <w:tr>
        <w:tblPrEx>
          <w:tblLayout w:type="fixed"/>
          <w:tblCellMar>
            <w:top w:w="0" w:type="dxa"/>
            <w:left w:w="108" w:type="dxa"/>
            <w:bottom w:w="0" w:type="dxa"/>
            <w:right w:w="108" w:type="dxa"/>
          </w:tblCellMar>
        </w:tblPrEx>
        <w:trPr>
          <w:trHeight w:val="225" w:hRule="atLeast"/>
          <w:jc w:val="center"/>
        </w:trPr>
        <w:tc>
          <w:tcPr>
            <w:tcW w:w="65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8</w:t>
            </w:r>
          </w:p>
        </w:tc>
        <w:tc>
          <w:tcPr>
            <w:tcW w:w="3593"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kern w:val="0"/>
                <w:sz w:val="18"/>
                <w:szCs w:val="18"/>
              </w:rPr>
            </w:pPr>
            <w:r>
              <w:rPr>
                <w:rFonts w:ascii="宋体" w:hAnsi="宋体" w:cs="Arial"/>
                <w:kern w:val="0"/>
                <w:sz w:val="18"/>
                <w:szCs w:val="18"/>
              </w:rPr>
              <w:t>跑道及半圆重新喷面【重新喷涂无溶剂全塑型塑胶面层，厚度5mm，喷三遍;】</w:t>
            </w:r>
          </w:p>
        </w:tc>
        <w:tc>
          <w:tcPr>
            <w:tcW w:w="992"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m2</w:t>
            </w:r>
          </w:p>
        </w:tc>
        <w:tc>
          <w:tcPr>
            <w:tcW w:w="1134"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5600</w:t>
            </w:r>
          </w:p>
        </w:tc>
        <w:tc>
          <w:tcPr>
            <w:tcW w:w="1420"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r>
              <w:rPr>
                <w:rFonts w:ascii="宋体" w:hAnsi="宋体" w:cs="Arial"/>
                <w:kern w:val="0"/>
                <w:sz w:val="18"/>
                <w:szCs w:val="18"/>
              </w:rPr>
              <w:t xml:space="preserve">216.00 </w:t>
            </w:r>
          </w:p>
        </w:tc>
        <w:tc>
          <w:tcPr>
            <w:tcW w:w="1418"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r>
              <w:rPr>
                <w:rFonts w:ascii="宋体" w:hAnsi="宋体" w:cs="Arial"/>
                <w:kern w:val="0"/>
                <w:sz w:val="18"/>
                <w:szCs w:val="18"/>
              </w:rPr>
              <w:t xml:space="preserve">1209600.00 </w:t>
            </w:r>
          </w:p>
        </w:tc>
      </w:tr>
      <w:tr>
        <w:tblPrEx>
          <w:tblLayout w:type="fixed"/>
          <w:tblCellMar>
            <w:top w:w="0" w:type="dxa"/>
            <w:left w:w="108" w:type="dxa"/>
            <w:bottom w:w="0" w:type="dxa"/>
            <w:right w:w="108" w:type="dxa"/>
          </w:tblCellMar>
        </w:tblPrEx>
        <w:trPr>
          <w:trHeight w:val="225" w:hRule="atLeast"/>
          <w:jc w:val="center"/>
        </w:trPr>
        <w:tc>
          <w:tcPr>
            <w:tcW w:w="65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9</w:t>
            </w:r>
          </w:p>
        </w:tc>
        <w:tc>
          <w:tcPr>
            <w:tcW w:w="3593"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kern w:val="0"/>
                <w:sz w:val="18"/>
                <w:szCs w:val="18"/>
              </w:rPr>
            </w:pPr>
            <w:r>
              <w:rPr>
                <w:rFonts w:ascii="宋体" w:hAnsi="宋体" w:cs="Arial"/>
                <w:kern w:val="0"/>
                <w:sz w:val="18"/>
                <w:szCs w:val="18"/>
              </w:rPr>
              <w:t>跑道划线【标线采用专用划线漆划线;】</w:t>
            </w:r>
          </w:p>
        </w:tc>
        <w:tc>
          <w:tcPr>
            <w:tcW w:w="992"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m</w:t>
            </w:r>
          </w:p>
        </w:tc>
        <w:tc>
          <w:tcPr>
            <w:tcW w:w="1134"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4600</w:t>
            </w:r>
          </w:p>
        </w:tc>
        <w:tc>
          <w:tcPr>
            <w:tcW w:w="1420"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r>
              <w:rPr>
                <w:rFonts w:ascii="宋体" w:hAnsi="宋体" w:cs="Arial"/>
                <w:kern w:val="0"/>
                <w:sz w:val="18"/>
                <w:szCs w:val="18"/>
              </w:rPr>
              <w:t xml:space="preserve">6.80 </w:t>
            </w:r>
          </w:p>
        </w:tc>
        <w:tc>
          <w:tcPr>
            <w:tcW w:w="1418"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r>
              <w:rPr>
                <w:rFonts w:ascii="宋体" w:hAnsi="宋体" w:cs="Arial"/>
                <w:kern w:val="0"/>
                <w:sz w:val="18"/>
                <w:szCs w:val="18"/>
              </w:rPr>
              <w:t xml:space="preserve">31280.00 </w:t>
            </w:r>
          </w:p>
        </w:tc>
      </w:tr>
      <w:tr>
        <w:tblPrEx>
          <w:tblLayout w:type="fixed"/>
          <w:tblCellMar>
            <w:top w:w="0" w:type="dxa"/>
            <w:left w:w="108" w:type="dxa"/>
            <w:bottom w:w="0" w:type="dxa"/>
            <w:right w:w="108" w:type="dxa"/>
          </w:tblCellMar>
        </w:tblPrEx>
        <w:trPr>
          <w:trHeight w:val="225" w:hRule="atLeast"/>
          <w:jc w:val="center"/>
        </w:trPr>
        <w:tc>
          <w:tcPr>
            <w:tcW w:w="65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10</w:t>
            </w:r>
          </w:p>
        </w:tc>
        <w:tc>
          <w:tcPr>
            <w:tcW w:w="3593"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kern w:val="0"/>
                <w:sz w:val="18"/>
                <w:szCs w:val="18"/>
              </w:rPr>
            </w:pPr>
            <w:r>
              <w:rPr>
                <w:rFonts w:ascii="宋体" w:hAnsi="宋体" w:cs="Arial"/>
                <w:kern w:val="0"/>
                <w:sz w:val="18"/>
                <w:szCs w:val="18"/>
              </w:rPr>
              <w:t>器械区铺设25mm人造草坪【草高≥25mm，针距≥3/8inch，密度≥18900针/平方米;】</w:t>
            </w:r>
          </w:p>
        </w:tc>
        <w:tc>
          <w:tcPr>
            <w:tcW w:w="992"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m2</w:t>
            </w:r>
          </w:p>
        </w:tc>
        <w:tc>
          <w:tcPr>
            <w:tcW w:w="1134"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270.8</w:t>
            </w:r>
          </w:p>
        </w:tc>
        <w:tc>
          <w:tcPr>
            <w:tcW w:w="1420"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r>
              <w:rPr>
                <w:rFonts w:ascii="宋体" w:hAnsi="宋体" w:cs="Arial"/>
                <w:kern w:val="0"/>
                <w:sz w:val="18"/>
                <w:szCs w:val="18"/>
              </w:rPr>
              <w:t xml:space="preserve">172.80 </w:t>
            </w:r>
          </w:p>
        </w:tc>
        <w:tc>
          <w:tcPr>
            <w:tcW w:w="1418"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r>
              <w:rPr>
                <w:rFonts w:ascii="宋体" w:hAnsi="宋体" w:cs="Arial"/>
                <w:kern w:val="0"/>
                <w:sz w:val="18"/>
                <w:szCs w:val="18"/>
              </w:rPr>
              <w:t xml:space="preserve">46794.24 </w:t>
            </w:r>
          </w:p>
        </w:tc>
      </w:tr>
      <w:tr>
        <w:tblPrEx>
          <w:tblLayout w:type="fixed"/>
          <w:tblCellMar>
            <w:top w:w="0" w:type="dxa"/>
            <w:left w:w="108" w:type="dxa"/>
            <w:bottom w:w="0" w:type="dxa"/>
            <w:right w:w="108" w:type="dxa"/>
          </w:tblCellMar>
        </w:tblPrEx>
        <w:trPr>
          <w:trHeight w:val="225" w:hRule="atLeast"/>
          <w:jc w:val="center"/>
        </w:trPr>
        <w:tc>
          <w:tcPr>
            <w:tcW w:w="65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b/>
                <w:bCs/>
                <w:kern w:val="0"/>
                <w:sz w:val="18"/>
                <w:szCs w:val="18"/>
              </w:rPr>
            </w:pPr>
          </w:p>
        </w:tc>
        <w:tc>
          <w:tcPr>
            <w:tcW w:w="3593"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kern w:val="0"/>
                <w:sz w:val="18"/>
                <w:szCs w:val="18"/>
              </w:rPr>
            </w:pPr>
            <w:r>
              <w:rPr>
                <w:rFonts w:ascii="宋体" w:hAnsi="宋体" w:cs="Arial"/>
                <w:kern w:val="0"/>
                <w:sz w:val="18"/>
                <w:szCs w:val="18"/>
              </w:rPr>
              <w:t>足球场</w:t>
            </w:r>
          </w:p>
        </w:tc>
        <w:tc>
          <w:tcPr>
            <w:tcW w:w="992"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　</w:t>
            </w:r>
          </w:p>
        </w:tc>
        <w:tc>
          <w:tcPr>
            <w:tcW w:w="1134"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　</w:t>
            </w:r>
          </w:p>
        </w:tc>
        <w:tc>
          <w:tcPr>
            <w:tcW w:w="1420"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p>
        </w:tc>
        <w:tc>
          <w:tcPr>
            <w:tcW w:w="1418" w:type="dxa"/>
            <w:tcBorders>
              <w:top w:val="nil"/>
              <w:left w:val="nil"/>
              <w:bottom w:val="single" w:color="auto" w:sz="4" w:space="0"/>
              <w:right w:val="single" w:color="auto" w:sz="4" w:space="0"/>
            </w:tcBorders>
            <w:shd w:val="clear" w:color="auto" w:fill="auto"/>
            <w:vAlign w:val="center"/>
          </w:tcPr>
          <w:p>
            <w:pPr>
              <w:jc w:val="right"/>
              <w:rPr>
                <w:rFonts w:ascii="宋体" w:hAnsi="宋体" w:cs="Arial"/>
                <w:b/>
                <w:kern w:val="0"/>
                <w:sz w:val="18"/>
                <w:szCs w:val="18"/>
              </w:rPr>
            </w:pPr>
            <w:r>
              <w:rPr>
                <w:rFonts w:ascii="宋体" w:hAnsi="宋体" w:cs="Arial"/>
                <w:b/>
                <w:kern w:val="0"/>
                <w:sz w:val="18"/>
                <w:szCs w:val="18"/>
              </w:rPr>
              <w:t>4268522.78</w:t>
            </w:r>
          </w:p>
        </w:tc>
      </w:tr>
      <w:tr>
        <w:tblPrEx>
          <w:tblLayout w:type="fixed"/>
          <w:tblCellMar>
            <w:top w:w="0" w:type="dxa"/>
            <w:left w:w="108" w:type="dxa"/>
            <w:bottom w:w="0" w:type="dxa"/>
            <w:right w:w="108" w:type="dxa"/>
          </w:tblCellMar>
        </w:tblPrEx>
        <w:trPr>
          <w:trHeight w:val="225" w:hRule="atLeast"/>
          <w:jc w:val="center"/>
        </w:trPr>
        <w:tc>
          <w:tcPr>
            <w:tcW w:w="65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11</w:t>
            </w:r>
          </w:p>
        </w:tc>
        <w:tc>
          <w:tcPr>
            <w:tcW w:w="3593"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kern w:val="0"/>
                <w:sz w:val="18"/>
                <w:szCs w:val="18"/>
              </w:rPr>
            </w:pPr>
            <w:r>
              <w:rPr>
                <w:rFonts w:ascii="宋体" w:hAnsi="宋体" w:cs="Arial"/>
                <w:kern w:val="0"/>
                <w:sz w:val="18"/>
                <w:szCs w:val="18"/>
              </w:rPr>
              <w:t>足球场南侧沙坑填埋处理</w:t>
            </w:r>
          </w:p>
        </w:tc>
        <w:tc>
          <w:tcPr>
            <w:tcW w:w="992"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座</w:t>
            </w:r>
          </w:p>
        </w:tc>
        <w:tc>
          <w:tcPr>
            <w:tcW w:w="1134"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2</w:t>
            </w:r>
          </w:p>
        </w:tc>
        <w:tc>
          <w:tcPr>
            <w:tcW w:w="1420"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r>
              <w:rPr>
                <w:rFonts w:ascii="宋体" w:hAnsi="宋体" w:cs="Arial"/>
                <w:kern w:val="0"/>
                <w:sz w:val="18"/>
                <w:szCs w:val="18"/>
              </w:rPr>
              <w:t>1183.00</w:t>
            </w:r>
          </w:p>
        </w:tc>
        <w:tc>
          <w:tcPr>
            <w:tcW w:w="1418"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r>
              <w:rPr>
                <w:rFonts w:ascii="宋体" w:hAnsi="宋体" w:cs="Arial"/>
                <w:kern w:val="0"/>
                <w:sz w:val="18"/>
                <w:szCs w:val="18"/>
              </w:rPr>
              <w:t>2366.00</w:t>
            </w:r>
          </w:p>
        </w:tc>
      </w:tr>
      <w:tr>
        <w:tblPrEx>
          <w:tblLayout w:type="fixed"/>
          <w:tblCellMar>
            <w:top w:w="0" w:type="dxa"/>
            <w:left w:w="108" w:type="dxa"/>
            <w:bottom w:w="0" w:type="dxa"/>
            <w:right w:w="108" w:type="dxa"/>
          </w:tblCellMar>
        </w:tblPrEx>
        <w:trPr>
          <w:trHeight w:val="225" w:hRule="atLeast"/>
          <w:jc w:val="center"/>
        </w:trPr>
        <w:tc>
          <w:tcPr>
            <w:tcW w:w="65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12</w:t>
            </w:r>
          </w:p>
        </w:tc>
        <w:tc>
          <w:tcPr>
            <w:tcW w:w="3593"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kern w:val="0"/>
                <w:sz w:val="18"/>
                <w:szCs w:val="18"/>
              </w:rPr>
            </w:pPr>
            <w:r>
              <w:rPr>
                <w:rFonts w:ascii="宋体" w:hAnsi="宋体" w:cs="Arial"/>
                <w:kern w:val="0"/>
                <w:sz w:val="18"/>
                <w:szCs w:val="18"/>
              </w:rPr>
              <w:t>挖一般土方【运动场场地开挖;余土外运，运距5km内;】</w:t>
            </w:r>
          </w:p>
        </w:tc>
        <w:tc>
          <w:tcPr>
            <w:tcW w:w="992"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m3</w:t>
            </w:r>
          </w:p>
        </w:tc>
        <w:tc>
          <w:tcPr>
            <w:tcW w:w="1134"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2350.068</w:t>
            </w:r>
          </w:p>
        </w:tc>
        <w:tc>
          <w:tcPr>
            <w:tcW w:w="1420"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r>
              <w:rPr>
                <w:rFonts w:ascii="宋体" w:hAnsi="宋体" w:cs="Arial"/>
                <w:kern w:val="0"/>
                <w:sz w:val="18"/>
                <w:szCs w:val="18"/>
              </w:rPr>
              <w:t>25.00</w:t>
            </w:r>
          </w:p>
        </w:tc>
        <w:tc>
          <w:tcPr>
            <w:tcW w:w="1418"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r>
              <w:rPr>
                <w:rFonts w:ascii="宋体" w:hAnsi="宋体" w:cs="Arial"/>
                <w:kern w:val="0"/>
                <w:sz w:val="18"/>
                <w:szCs w:val="18"/>
              </w:rPr>
              <w:t>58751.70</w:t>
            </w:r>
          </w:p>
        </w:tc>
      </w:tr>
      <w:tr>
        <w:tblPrEx>
          <w:tblLayout w:type="fixed"/>
          <w:tblCellMar>
            <w:top w:w="0" w:type="dxa"/>
            <w:left w:w="108" w:type="dxa"/>
            <w:bottom w:w="0" w:type="dxa"/>
            <w:right w:w="108" w:type="dxa"/>
          </w:tblCellMar>
        </w:tblPrEx>
        <w:trPr>
          <w:trHeight w:val="225" w:hRule="atLeast"/>
          <w:jc w:val="center"/>
        </w:trPr>
        <w:tc>
          <w:tcPr>
            <w:tcW w:w="65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13</w:t>
            </w:r>
          </w:p>
        </w:tc>
        <w:tc>
          <w:tcPr>
            <w:tcW w:w="3593"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kern w:val="0"/>
                <w:sz w:val="18"/>
                <w:szCs w:val="18"/>
              </w:rPr>
            </w:pPr>
            <w:r>
              <w:rPr>
                <w:rFonts w:ascii="宋体" w:hAnsi="宋体" w:cs="Arial"/>
                <w:kern w:val="0"/>
                <w:sz w:val="18"/>
                <w:szCs w:val="18"/>
              </w:rPr>
              <w:t>平整场地【路床碾压检验;】</w:t>
            </w:r>
          </w:p>
        </w:tc>
        <w:tc>
          <w:tcPr>
            <w:tcW w:w="992"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w:t>
            </w:r>
          </w:p>
        </w:tc>
        <w:tc>
          <w:tcPr>
            <w:tcW w:w="1134"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7833.56</w:t>
            </w:r>
          </w:p>
        </w:tc>
        <w:tc>
          <w:tcPr>
            <w:tcW w:w="1420"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r>
              <w:rPr>
                <w:rFonts w:ascii="宋体" w:hAnsi="宋体" w:cs="Arial"/>
                <w:kern w:val="0"/>
                <w:sz w:val="18"/>
                <w:szCs w:val="18"/>
              </w:rPr>
              <w:t>2.00</w:t>
            </w:r>
          </w:p>
        </w:tc>
        <w:tc>
          <w:tcPr>
            <w:tcW w:w="1418"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r>
              <w:rPr>
                <w:rFonts w:ascii="宋体" w:hAnsi="宋体" w:cs="Arial"/>
                <w:kern w:val="0"/>
                <w:sz w:val="18"/>
                <w:szCs w:val="18"/>
              </w:rPr>
              <w:t>15667.12</w:t>
            </w:r>
          </w:p>
        </w:tc>
      </w:tr>
      <w:tr>
        <w:tblPrEx>
          <w:tblLayout w:type="fixed"/>
          <w:tblCellMar>
            <w:top w:w="0" w:type="dxa"/>
            <w:left w:w="108" w:type="dxa"/>
            <w:bottom w:w="0" w:type="dxa"/>
            <w:right w:w="108" w:type="dxa"/>
          </w:tblCellMar>
        </w:tblPrEx>
        <w:trPr>
          <w:trHeight w:val="225" w:hRule="atLeast"/>
          <w:jc w:val="center"/>
        </w:trPr>
        <w:tc>
          <w:tcPr>
            <w:tcW w:w="65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14</w:t>
            </w:r>
          </w:p>
        </w:tc>
        <w:tc>
          <w:tcPr>
            <w:tcW w:w="3593"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kern w:val="0"/>
                <w:sz w:val="18"/>
                <w:szCs w:val="18"/>
              </w:rPr>
            </w:pPr>
            <w:r>
              <w:rPr>
                <w:rFonts w:ascii="宋体" w:hAnsi="宋体" w:cs="Arial"/>
                <w:kern w:val="0"/>
                <w:sz w:val="18"/>
                <w:szCs w:val="18"/>
              </w:rPr>
              <w:t>碎石【足球场碎石垫层，厚度150mm;】</w:t>
            </w:r>
          </w:p>
        </w:tc>
        <w:tc>
          <w:tcPr>
            <w:tcW w:w="992"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m2</w:t>
            </w:r>
          </w:p>
        </w:tc>
        <w:tc>
          <w:tcPr>
            <w:tcW w:w="1134"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7833.56</w:t>
            </w:r>
          </w:p>
        </w:tc>
        <w:tc>
          <w:tcPr>
            <w:tcW w:w="1420"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r>
              <w:rPr>
                <w:rFonts w:ascii="宋体" w:hAnsi="宋体" w:cs="Arial"/>
                <w:kern w:val="0"/>
                <w:sz w:val="18"/>
                <w:szCs w:val="18"/>
              </w:rPr>
              <w:t>29.50</w:t>
            </w:r>
          </w:p>
        </w:tc>
        <w:tc>
          <w:tcPr>
            <w:tcW w:w="1418"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r>
              <w:rPr>
                <w:rFonts w:ascii="宋体" w:hAnsi="宋体" w:cs="Arial"/>
                <w:kern w:val="0"/>
                <w:sz w:val="18"/>
                <w:szCs w:val="18"/>
              </w:rPr>
              <w:t>231090.02</w:t>
            </w:r>
          </w:p>
        </w:tc>
      </w:tr>
      <w:tr>
        <w:tblPrEx>
          <w:tblLayout w:type="fixed"/>
          <w:tblCellMar>
            <w:top w:w="0" w:type="dxa"/>
            <w:left w:w="108" w:type="dxa"/>
            <w:bottom w:w="0" w:type="dxa"/>
            <w:right w:w="108" w:type="dxa"/>
          </w:tblCellMar>
        </w:tblPrEx>
        <w:trPr>
          <w:trHeight w:val="225" w:hRule="atLeast"/>
          <w:jc w:val="center"/>
        </w:trPr>
        <w:tc>
          <w:tcPr>
            <w:tcW w:w="65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15</w:t>
            </w:r>
          </w:p>
        </w:tc>
        <w:tc>
          <w:tcPr>
            <w:tcW w:w="3593"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kern w:val="0"/>
                <w:sz w:val="18"/>
                <w:szCs w:val="18"/>
              </w:rPr>
            </w:pPr>
            <w:r>
              <w:rPr>
                <w:rFonts w:ascii="宋体" w:hAnsi="宋体" w:cs="Arial"/>
                <w:kern w:val="0"/>
                <w:sz w:val="18"/>
                <w:szCs w:val="18"/>
              </w:rPr>
              <w:t>水泥混凝土【厚度：120mm；部位：足球场；标号：C25商品砼；含切缝及养生;】</w:t>
            </w:r>
          </w:p>
        </w:tc>
        <w:tc>
          <w:tcPr>
            <w:tcW w:w="992"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m2</w:t>
            </w:r>
          </w:p>
        </w:tc>
        <w:tc>
          <w:tcPr>
            <w:tcW w:w="1134"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7833.56</w:t>
            </w:r>
          </w:p>
        </w:tc>
        <w:tc>
          <w:tcPr>
            <w:tcW w:w="1420"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r>
              <w:rPr>
                <w:rFonts w:ascii="宋体" w:hAnsi="宋体" w:cs="Arial"/>
                <w:kern w:val="0"/>
                <w:sz w:val="18"/>
                <w:szCs w:val="18"/>
              </w:rPr>
              <w:t>64.00</w:t>
            </w:r>
          </w:p>
        </w:tc>
        <w:tc>
          <w:tcPr>
            <w:tcW w:w="1418"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r>
              <w:rPr>
                <w:rFonts w:ascii="宋体" w:hAnsi="宋体" w:cs="Arial"/>
                <w:kern w:val="0"/>
                <w:sz w:val="18"/>
                <w:szCs w:val="18"/>
              </w:rPr>
              <w:t>501347.84</w:t>
            </w:r>
          </w:p>
        </w:tc>
      </w:tr>
      <w:tr>
        <w:tblPrEx>
          <w:tblLayout w:type="fixed"/>
          <w:tblCellMar>
            <w:top w:w="0" w:type="dxa"/>
            <w:left w:w="108" w:type="dxa"/>
            <w:bottom w:w="0" w:type="dxa"/>
            <w:right w:w="108" w:type="dxa"/>
          </w:tblCellMar>
        </w:tblPrEx>
        <w:trPr>
          <w:trHeight w:val="225" w:hRule="atLeast"/>
          <w:jc w:val="center"/>
        </w:trPr>
        <w:tc>
          <w:tcPr>
            <w:tcW w:w="65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16</w:t>
            </w:r>
          </w:p>
        </w:tc>
        <w:tc>
          <w:tcPr>
            <w:tcW w:w="3593"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kern w:val="0"/>
                <w:sz w:val="18"/>
                <w:szCs w:val="18"/>
              </w:rPr>
            </w:pPr>
            <w:r>
              <w:rPr>
                <w:rFonts w:ascii="宋体" w:hAnsi="宋体" w:cs="Arial"/>
                <w:kern w:val="0"/>
                <w:sz w:val="18"/>
                <w:szCs w:val="18"/>
              </w:rPr>
              <w:t>足球场人造草坪【采用直曲混编双色草坪，草高≥50mm，针距≥3/8inch，密度≥12000针/平方米；三层底布；双色铺装，白色标线;】</w:t>
            </w:r>
          </w:p>
        </w:tc>
        <w:tc>
          <w:tcPr>
            <w:tcW w:w="992"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m2</w:t>
            </w:r>
          </w:p>
        </w:tc>
        <w:tc>
          <w:tcPr>
            <w:tcW w:w="1134"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7833.56</w:t>
            </w:r>
          </w:p>
        </w:tc>
        <w:tc>
          <w:tcPr>
            <w:tcW w:w="1420"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r>
              <w:rPr>
                <w:rFonts w:ascii="宋体" w:hAnsi="宋体" w:cs="Arial"/>
                <w:kern w:val="0"/>
                <w:sz w:val="18"/>
                <w:szCs w:val="18"/>
              </w:rPr>
              <w:t>259.60</w:t>
            </w:r>
          </w:p>
        </w:tc>
        <w:tc>
          <w:tcPr>
            <w:tcW w:w="1418"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r>
              <w:rPr>
                <w:rFonts w:ascii="宋体" w:hAnsi="宋体" w:cs="Arial"/>
                <w:kern w:val="0"/>
                <w:sz w:val="18"/>
                <w:szCs w:val="18"/>
              </w:rPr>
              <w:t>2033592.18</w:t>
            </w:r>
          </w:p>
        </w:tc>
      </w:tr>
      <w:tr>
        <w:tblPrEx>
          <w:tblLayout w:type="fixed"/>
          <w:tblCellMar>
            <w:top w:w="0" w:type="dxa"/>
            <w:left w:w="108" w:type="dxa"/>
            <w:bottom w:w="0" w:type="dxa"/>
            <w:right w:w="108" w:type="dxa"/>
          </w:tblCellMar>
        </w:tblPrEx>
        <w:trPr>
          <w:trHeight w:val="225" w:hRule="atLeast"/>
          <w:jc w:val="center"/>
        </w:trPr>
        <w:tc>
          <w:tcPr>
            <w:tcW w:w="65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17</w:t>
            </w:r>
          </w:p>
        </w:tc>
        <w:tc>
          <w:tcPr>
            <w:tcW w:w="3593"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kern w:val="0"/>
                <w:sz w:val="18"/>
                <w:szCs w:val="18"/>
              </w:rPr>
            </w:pPr>
            <w:r>
              <w:rPr>
                <w:rFonts w:ascii="宋体" w:hAnsi="宋体" w:cs="Arial"/>
                <w:kern w:val="0"/>
                <w:sz w:val="18"/>
                <w:szCs w:val="18"/>
              </w:rPr>
              <w:t>人造草坪内填充精细石英砂【人造草坪内填充精细石英砂，28kg/m2;】</w:t>
            </w:r>
          </w:p>
        </w:tc>
        <w:tc>
          <w:tcPr>
            <w:tcW w:w="992"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m2</w:t>
            </w:r>
          </w:p>
        </w:tc>
        <w:tc>
          <w:tcPr>
            <w:tcW w:w="1134"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7833.56</w:t>
            </w:r>
          </w:p>
        </w:tc>
        <w:tc>
          <w:tcPr>
            <w:tcW w:w="1420"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r>
              <w:rPr>
                <w:rFonts w:ascii="宋体" w:hAnsi="宋体" w:cs="Arial"/>
                <w:kern w:val="0"/>
                <w:sz w:val="18"/>
                <w:szCs w:val="18"/>
              </w:rPr>
              <w:t>13.00</w:t>
            </w:r>
          </w:p>
        </w:tc>
        <w:tc>
          <w:tcPr>
            <w:tcW w:w="1418"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r>
              <w:rPr>
                <w:rFonts w:ascii="宋体" w:hAnsi="宋体" w:cs="Arial"/>
                <w:kern w:val="0"/>
                <w:sz w:val="18"/>
                <w:szCs w:val="18"/>
              </w:rPr>
              <w:t>101836.28</w:t>
            </w:r>
          </w:p>
        </w:tc>
      </w:tr>
      <w:tr>
        <w:tblPrEx>
          <w:tblLayout w:type="fixed"/>
          <w:tblCellMar>
            <w:top w:w="0" w:type="dxa"/>
            <w:left w:w="108" w:type="dxa"/>
            <w:bottom w:w="0" w:type="dxa"/>
            <w:right w:w="108" w:type="dxa"/>
          </w:tblCellMar>
        </w:tblPrEx>
        <w:trPr>
          <w:trHeight w:val="225" w:hRule="atLeast"/>
          <w:jc w:val="center"/>
        </w:trPr>
        <w:tc>
          <w:tcPr>
            <w:tcW w:w="65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18</w:t>
            </w:r>
          </w:p>
        </w:tc>
        <w:tc>
          <w:tcPr>
            <w:tcW w:w="3593"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kern w:val="0"/>
                <w:sz w:val="18"/>
                <w:szCs w:val="18"/>
              </w:rPr>
            </w:pPr>
            <w:r>
              <w:rPr>
                <w:rFonts w:ascii="宋体" w:hAnsi="宋体" w:cs="Arial"/>
                <w:kern w:val="0"/>
                <w:sz w:val="18"/>
                <w:szCs w:val="18"/>
              </w:rPr>
              <w:t>人造草坪内填充环保颗粒【人造草坪内填充TPE环保颗粒，5kg/m2;】</w:t>
            </w:r>
          </w:p>
        </w:tc>
        <w:tc>
          <w:tcPr>
            <w:tcW w:w="992"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m2</w:t>
            </w:r>
          </w:p>
        </w:tc>
        <w:tc>
          <w:tcPr>
            <w:tcW w:w="1134"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7833.56</w:t>
            </w:r>
          </w:p>
        </w:tc>
        <w:tc>
          <w:tcPr>
            <w:tcW w:w="1420"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r>
              <w:rPr>
                <w:rFonts w:ascii="宋体" w:hAnsi="宋体" w:cs="Arial"/>
                <w:kern w:val="0"/>
                <w:sz w:val="18"/>
                <w:szCs w:val="18"/>
              </w:rPr>
              <w:t>83.00</w:t>
            </w:r>
          </w:p>
        </w:tc>
        <w:tc>
          <w:tcPr>
            <w:tcW w:w="1418"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r>
              <w:rPr>
                <w:rFonts w:ascii="宋体" w:hAnsi="宋体" w:cs="Arial"/>
                <w:kern w:val="0"/>
                <w:sz w:val="18"/>
                <w:szCs w:val="18"/>
              </w:rPr>
              <w:t>650185.48</w:t>
            </w:r>
          </w:p>
        </w:tc>
      </w:tr>
      <w:tr>
        <w:tblPrEx>
          <w:tblLayout w:type="fixed"/>
          <w:tblCellMar>
            <w:top w:w="0" w:type="dxa"/>
            <w:left w:w="108" w:type="dxa"/>
            <w:bottom w:w="0" w:type="dxa"/>
            <w:right w:w="108" w:type="dxa"/>
          </w:tblCellMar>
        </w:tblPrEx>
        <w:trPr>
          <w:trHeight w:val="225" w:hRule="atLeast"/>
          <w:jc w:val="center"/>
        </w:trPr>
        <w:tc>
          <w:tcPr>
            <w:tcW w:w="65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19</w:t>
            </w:r>
          </w:p>
        </w:tc>
        <w:tc>
          <w:tcPr>
            <w:tcW w:w="3593"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kern w:val="0"/>
                <w:sz w:val="18"/>
                <w:szCs w:val="18"/>
              </w:rPr>
            </w:pPr>
            <w:r>
              <w:rPr>
                <w:rFonts w:ascii="宋体" w:hAnsi="宋体" w:cs="Arial"/>
                <w:kern w:val="0"/>
                <w:sz w:val="18"/>
                <w:szCs w:val="18"/>
              </w:rPr>
              <w:t>人造草坪减震垫【XPE高密度减震垫，厚度10mm;】</w:t>
            </w:r>
          </w:p>
        </w:tc>
        <w:tc>
          <w:tcPr>
            <w:tcW w:w="99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m2</w:t>
            </w:r>
          </w:p>
        </w:tc>
        <w:tc>
          <w:tcPr>
            <w:tcW w:w="1134"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7833.56</w:t>
            </w:r>
          </w:p>
        </w:tc>
        <w:tc>
          <w:tcPr>
            <w:tcW w:w="1420"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r>
              <w:rPr>
                <w:rFonts w:ascii="宋体" w:hAnsi="宋体" w:cs="Arial"/>
                <w:kern w:val="0"/>
                <w:sz w:val="18"/>
                <w:szCs w:val="18"/>
              </w:rPr>
              <w:t>86.00</w:t>
            </w:r>
          </w:p>
        </w:tc>
        <w:tc>
          <w:tcPr>
            <w:tcW w:w="1418"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r>
              <w:rPr>
                <w:rFonts w:ascii="宋体" w:hAnsi="宋体" w:cs="Arial"/>
                <w:kern w:val="0"/>
                <w:sz w:val="18"/>
                <w:szCs w:val="18"/>
              </w:rPr>
              <w:t>673686.16</w:t>
            </w:r>
          </w:p>
        </w:tc>
      </w:tr>
      <w:tr>
        <w:tblPrEx>
          <w:tblLayout w:type="fixed"/>
          <w:tblCellMar>
            <w:top w:w="0" w:type="dxa"/>
            <w:left w:w="108" w:type="dxa"/>
            <w:bottom w:w="0" w:type="dxa"/>
            <w:right w:w="108" w:type="dxa"/>
          </w:tblCellMar>
        </w:tblPrEx>
        <w:trPr>
          <w:trHeight w:val="352" w:hRule="atLeast"/>
          <w:jc w:val="center"/>
        </w:trPr>
        <w:tc>
          <w:tcPr>
            <w:tcW w:w="65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b/>
                <w:bCs/>
                <w:kern w:val="0"/>
                <w:sz w:val="18"/>
                <w:szCs w:val="18"/>
              </w:rPr>
            </w:pPr>
          </w:p>
        </w:tc>
        <w:tc>
          <w:tcPr>
            <w:tcW w:w="359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b/>
                <w:bCs/>
                <w:kern w:val="0"/>
                <w:sz w:val="18"/>
                <w:szCs w:val="18"/>
              </w:rPr>
            </w:pPr>
            <w:r>
              <w:rPr>
                <w:rFonts w:ascii="宋体" w:hAnsi="宋体" w:cs="Arial"/>
                <w:b/>
                <w:bCs/>
                <w:kern w:val="0"/>
                <w:sz w:val="18"/>
                <w:szCs w:val="18"/>
              </w:rPr>
              <w:t>合    计</w:t>
            </w:r>
          </w:p>
        </w:tc>
        <w:tc>
          <w:tcPr>
            <w:tcW w:w="99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b/>
                <w:bCs/>
                <w:kern w:val="0"/>
                <w:sz w:val="18"/>
                <w:szCs w:val="18"/>
              </w:rPr>
            </w:pPr>
            <w:r>
              <w:rPr>
                <w:rFonts w:ascii="宋体" w:hAnsi="宋体" w:cs="Arial"/>
                <w:b/>
                <w:bCs/>
                <w:kern w:val="0"/>
                <w:sz w:val="18"/>
                <w:szCs w:val="18"/>
              </w:rPr>
              <w:t>　</w:t>
            </w:r>
          </w:p>
        </w:tc>
        <w:tc>
          <w:tcPr>
            <w:tcW w:w="1134"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b/>
                <w:bCs/>
                <w:kern w:val="0"/>
                <w:sz w:val="18"/>
                <w:szCs w:val="18"/>
              </w:rPr>
            </w:pPr>
            <w:r>
              <w:rPr>
                <w:rFonts w:ascii="宋体" w:hAnsi="宋体" w:cs="Arial"/>
                <w:b/>
                <w:bCs/>
                <w:kern w:val="0"/>
                <w:sz w:val="18"/>
                <w:szCs w:val="18"/>
              </w:rPr>
              <w:t>　</w:t>
            </w:r>
          </w:p>
        </w:tc>
        <w:tc>
          <w:tcPr>
            <w:tcW w:w="142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b/>
                <w:bCs/>
                <w:kern w:val="0"/>
                <w:sz w:val="18"/>
                <w:szCs w:val="18"/>
              </w:rPr>
            </w:pPr>
            <w:r>
              <w:rPr>
                <w:rFonts w:ascii="宋体" w:hAnsi="宋体" w:cs="Arial"/>
                <w:b/>
                <w:bCs/>
                <w:kern w:val="0"/>
                <w:sz w:val="18"/>
                <w:szCs w:val="18"/>
              </w:rPr>
              <w:t>　</w:t>
            </w:r>
          </w:p>
        </w:tc>
        <w:tc>
          <w:tcPr>
            <w:tcW w:w="1418" w:type="dxa"/>
            <w:tcBorders>
              <w:top w:val="nil"/>
              <w:left w:val="nil"/>
              <w:bottom w:val="single" w:color="auto" w:sz="4" w:space="0"/>
              <w:right w:val="single" w:color="auto" w:sz="4" w:space="0"/>
            </w:tcBorders>
            <w:shd w:val="clear" w:color="auto" w:fill="auto"/>
            <w:vAlign w:val="center"/>
          </w:tcPr>
          <w:p>
            <w:pPr>
              <w:jc w:val="right"/>
              <w:rPr>
                <w:rFonts w:ascii="宋体" w:hAnsi="宋体" w:cs="Arial"/>
                <w:b/>
                <w:kern w:val="0"/>
                <w:sz w:val="18"/>
                <w:szCs w:val="18"/>
              </w:rPr>
            </w:pPr>
            <w:r>
              <w:rPr>
                <w:rFonts w:ascii="宋体" w:hAnsi="宋体" w:cs="Arial"/>
                <w:b/>
                <w:kern w:val="0"/>
                <w:sz w:val="18"/>
                <w:szCs w:val="18"/>
              </w:rPr>
              <w:t xml:space="preserve">6157313.23 </w:t>
            </w:r>
          </w:p>
        </w:tc>
      </w:tr>
    </w:tbl>
    <w:p>
      <w:pPr>
        <w:spacing w:line="400" w:lineRule="exact"/>
        <w:ind w:firstLine="352" w:firstLineChars="146"/>
        <w:rPr>
          <w:rFonts w:ascii="宋体" w:hAnsi="宋体"/>
          <w:b/>
          <w:sz w:val="24"/>
        </w:rPr>
      </w:pPr>
      <w:r>
        <w:rPr>
          <w:rFonts w:ascii="宋体" w:hAnsi="宋体"/>
          <w:b/>
          <w:sz w:val="24"/>
        </w:rPr>
        <w:t>注：1、投标单位以上所有项目的投标综合单价均不得高于以上单价最高限价，否则将作无效标处理。</w:t>
      </w:r>
    </w:p>
    <w:p>
      <w:pPr>
        <w:spacing w:line="400" w:lineRule="exact"/>
        <w:ind w:firstLine="352" w:firstLineChars="146"/>
        <w:rPr>
          <w:rFonts w:ascii="宋体" w:hAnsi="宋体"/>
          <w:b/>
          <w:sz w:val="24"/>
        </w:rPr>
      </w:pPr>
      <w:r>
        <w:rPr>
          <w:rFonts w:ascii="宋体" w:hAnsi="宋体"/>
          <w:b/>
          <w:sz w:val="24"/>
        </w:rPr>
        <w:t>2、投标单位在投标时，塑胶跑道面层的投标单价不得低于控制价的 70%，如低于控制价 70%，投标单位须提供近三年来三项以上的供货合同和工程结算及资证材料原件予以证明，否则按无效投标文件处理。</w:t>
      </w:r>
    </w:p>
    <w:p>
      <w:pPr>
        <w:spacing w:line="400" w:lineRule="exact"/>
        <w:rPr>
          <w:rFonts w:hint="eastAsia" w:ascii="宋体" w:hAnsi="宋体"/>
          <w:b/>
          <w:sz w:val="24"/>
        </w:rPr>
      </w:pPr>
    </w:p>
    <w:p>
      <w:pPr>
        <w:spacing w:line="400" w:lineRule="exact"/>
        <w:rPr>
          <w:rFonts w:hint="eastAsia" w:ascii="宋体" w:hAnsi="宋体"/>
          <w:b/>
          <w:sz w:val="24"/>
        </w:rPr>
      </w:pPr>
    </w:p>
    <w:p>
      <w:pPr>
        <w:spacing w:line="400" w:lineRule="exact"/>
        <w:rPr>
          <w:rFonts w:ascii="宋体" w:hAnsi="宋体"/>
          <w:b/>
          <w:sz w:val="24"/>
        </w:rPr>
      </w:pPr>
    </w:p>
    <w:p>
      <w:pPr>
        <w:spacing w:afterLines="100" w:line="400" w:lineRule="exact"/>
        <w:rPr>
          <w:rFonts w:ascii="宋体" w:hAnsi="宋体"/>
          <w:b/>
          <w:sz w:val="24"/>
        </w:rPr>
      </w:pPr>
      <w:r>
        <w:rPr>
          <w:rFonts w:ascii="宋体" w:hAnsi="宋体" w:cs="Arial"/>
          <w:b/>
          <w:sz w:val="24"/>
        </w:rPr>
        <w:t>项目名称：</w:t>
      </w:r>
      <w:r>
        <w:rPr>
          <w:rFonts w:ascii="宋体" w:hAnsi="宋体"/>
          <w:b/>
          <w:sz w:val="24"/>
        </w:rPr>
        <w:t>湖塘桥初级中学、前黄高中400米塑胶跑道及人造草坪足球场改造工程(二标段)-前黄高中400米塑胶跑道改造工程</w:t>
      </w:r>
    </w:p>
    <w:tbl>
      <w:tblPr>
        <w:tblStyle w:val="6"/>
        <w:tblW w:w="9370" w:type="dxa"/>
        <w:jc w:val="center"/>
        <w:tblInd w:w="-615" w:type="dxa"/>
        <w:tblLayout w:type="fixed"/>
        <w:tblCellMar>
          <w:top w:w="0" w:type="dxa"/>
          <w:left w:w="108" w:type="dxa"/>
          <w:bottom w:w="0" w:type="dxa"/>
          <w:right w:w="108" w:type="dxa"/>
        </w:tblCellMar>
      </w:tblPr>
      <w:tblGrid>
        <w:gridCol w:w="722"/>
        <w:gridCol w:w="3542"/>
        <w:gridCol w:w="992"/>
        <w:gridCol w:w="1134"/>
        <w:gridCol w:w="1421"/>
        <w:gridCol w:w="1559"/>
      </w:tblGrid>
      <w:tr>
        <w:tblPrEx>
          <w:tblLayout w:type="fixed"/>
          <w:tblCellMar>
            <w:top w:w="0" w:type="dxa"/>
            <w:left w:w="108" w:type="dxa"/>
            <w:bottom w:w="0" w:type="dxa"/>
            <w:right w:w="108" w:type="dxa"/>
          </w:tblCellMar>
        </w:tblPrEx>
        <w:trPr>
          <w:trHeight w:val="225" w:hRule="atLeast"/>
          <w:jc w:val="center"/>
        </w:trPr>
        <w:tc>
          <w:tcPr>
            <w:tcW w:w="72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b/>
                <w:bCs/>
                <w:kern w:val="0"/>
                <w:sz w:val="18"/>
                <w:szCs w:val="18"/>
              </w:rPr>
            </w:pPr>
            <w:r>
              <w:rPr>
                <w:rFonts w:ascii="宋体" w:hAnsi="宋体" w:cs="Arial"/>
                <w:b/>
                <w:bCs/>
                <w:kern w:val="0"/>
                <w:sz w:val="18"/>
                <w:szCs w:val="18"/>
              </w:rPr>
              <w:t>序号</w:t>
            </w:r>
          </w:p>
        </w:tc>
        <w:tc>
          <w:tcPr>
            <w:tcW w:w="354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b/>
                <w:bCs/>
                <w:kern w:val="0"/>
                <w:sz w:val="18"/>
                <w:szCs w:val="18"/>
              </w:rPr>
            </w:pPr>
            <w:r>
              <w:rPr>
                <w:rFonts w:ascii="宋体" w:hAnsi="宋体" w:cs="Arial"/>
                <w:b/>
                <w:bCs/>
                <w:kern w:val="0"/>
                <w:sz w:val="18"/>
                <w:szCs w:val="18"/>
              </w:rPr>
              <w:t>项目名称</w:t>
            </w:r>
          </w:p>
        </w:tc>
        <w:tc>
          <w:tcPr>
            <w:tcW w:w="99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b/>
                <w:bCs/>
                <w:kern w:val="0"/>
                <w:sz w:val="18"/>
                <w:szCs w:val="18"/>
              </w:rPr>
            </w:pPr>
            <w:r>
              <w:rPr>
                <w:rFonts w:ascii="宋体" w:hAnsi="宋体" w:cs="Arial"/>
                <w:b/>
                <w:bCs/>
                <w:kern w:val="0"/>
                <w:sz w:val="18"/>
                <w:szCs w:val="18"/>
              </w:rPr>
              <w:t>计量单位</w:t>
            </w:r>
          </w:p>
        </w:tc>
        <w:tc>
          <w:tcPr>
            <w:tcW w:w="113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b/>
                <w:bCs/>
                <w:kern w:val="0"/>
                <w:sz w:val="18"/>
                <w:szCs w:val="18"/>
              </w:rPr>
            </w:pPr>
            <w:r>
              <w:rPr>
                <w:rFonts w:ascii="宋体" w:hAnsi="宋体" w:cs="Arial"/>
                <w:b/>
                <w:bCs/>
                <w:kern w:val="0"/>
                <w:sz w:val="18"/>
                <w:szCs w:val="18"/>
              </w:rPr>
              <w:t>工程数量</w:t>
            </w:r>
          </w:p>
        </w:tc>
        <w:tc>
          <w:tcPr>
            <w:tcW w:w="2980" w:type="dxa"/>
            <w:gridSpan w:val="2"/>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Arial"/>
                <w:b/>
                <w:bCs/>
                <w:kern w:val="0"/>
                <w:sz w:val="18"/>
                <w:szCs w:val="18"/>
              </w:rPr>
            </w:pPr>
            <w:r>
              <w:rPr>
                <w:rFonts w:ascii="宋体" w:hAnsi="宋体" w:cs="Arial"/>
                <w:b/>
                <w:bCs/>
                <w:kern w:val="0"/>
                <w:sz w:val="18"/>
                <w:szCs w:val="18"/>
              </w:rPr>
              <w:t>金额</w:t>
            </w:r>
          </w:p>
        </w:tc>
      </w:tr>
      <w:tr>
        <w:tblPrEx>
          <w:tblLayout w:type="fixed"/>
          <w:tblCellMar>
            <w:top w:w="0" w:type="dxa"/>
            <w:left w:w="108" w:type="dxa"/>
            <w:bottom w:w="0" w:type="dxa"/>
            <w:right w:w="108" w:type="dxa"/>
          </w:tblCellMar>
        </w:tblPrEx>
        <w:trPr>
          <w:trHeight w:val="225" w:hRule="atLeast"/>
          <w:jc w:val="center"/>
        </w:trPr>
        <w:tc>
          <w:tcPr>
            <w:tcW w:w="722"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Arial"/>
                <w:b/>
                <w:bCs/>
                <w:kern w:val="0"/>
                <w:sz w:val="18"/>
                <w:szCs w:val="18"/>
              </w:rPr>
            </w:pPr>
          </w:p>
        </w:tc>
        <w:tc>
          <w:tcPr>
            <w:tcW w:w="354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Arial"/>
                <w:b/>
                <w:bCs/>
                <w:kern w:val="0"/>
                <w:sz w:val="18"/>
                <w:szCs w:val="18"/>
              </w:rPr>
            </w:pPr>
          </w:p>
        </w:tc>
        <w:tc>
          <w:tcPr>
            <w:tcW w:w="99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Arial"/>
                <w:b/>
                <w:bCs/>
                <w:kern w:val="0"/>
                <w:sz w:val="18"/>
                <w:szCs w:val="18"/>
              </w:rPr>
            </w:pPr>
          </w:p>
        </w:tc>
        <w:tc>
          <w:tcPr>
            <w:tcW w:w="113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Arial"/>
                <w:b/>
                <w:bCs/>
                <w:kern w:val="0"/>
                <w:sz w:val="18"/>
                <w:szCs w:val="18"/>
              </w:rPr>
            </w:pPr>
          </w:p>
        </w:tc>
        <w:tc>
          <w:tcPr>
            <w:tcW w:w="1421"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b/>
                <w:bCs/>
                <w:kern w:val="0"/>
                <w:sz w:val="18"/>
                <w:szCs w:val="18"/>
              </w:rPr>
            </w:pPr>
            <w:r>
              <w:rPr>
                <w:rFonts w:ascii="宋体" w:hAnsi="宋体" w:cs="Arial"/>
                <w:b/>
                <w:bCs/>
                <w:kern w:val="0"/>
                <w:sz w:val="18"/>
                <w:szCs w:val="18"/>
              </w:rPr>
              <w:t>综合单价</w:t>
            </w:r>
          </w:p>
        </w:tc>
        <w:tc>
          <w:tcPr>
            <w:tcW w:w="155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b/>
                <w:bCs/>
                <w:kern w:val="0"/>
                <w:sz w:val="18"/>
                <w:szCs w:val="18"/>
              </w:rPr>
            </w:pPr>
            <w:r>
              <w:rPr>
                <w:rFonts w:ascii="宋体" w:hAnsi="宋体" w:cs="Arial"/>
                <w:b/>
                <w:bCs/>
                <w:kern w:val="0"/>
                <w:sz w:val="18"/>
                <w:szCs w:val="18"/>
              </w:rPr>
              <w:t>合价</w:t>
            </w:r>
          </w:p>
        </w:tc>
      </w:tr>
      <w:tr>
        <w:tblPrEx>
          <w:tblLayout w:type="fixed"/>
          <w:tblCellMar>
            <w:top w:w="0" w:type="dxa"/>
            <w:left w:w="108" w:type="dxa"/>
            <w:bottom w:w="0" w:type="dxa"/>
            <w:right w:w="108" w:type="dxa"/>
          </w:tblCellMar>
        </w:tblPrEx>
        <w:trPr>
          <w:trHeight w:val="225" w:hRule="atLeast"/>
          <w:jc w:val="center"/>
        </w:trPr>
        <w:tc>
          <w:tcPr>
            <w:tcW w:w="7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b/>
                <w:bCs/>
                <w:kern w:val="0"/>
                <w:sz w:val="18"/>
                <w:szCs w:val="18"/>
              </w:rPr>
            </w:pPr>
          </w:p>
        </w:tc>
        <w:tc>
          <w:tcPr>
            <w:tcW w:w="354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b/>
                <w:bCs/>
                <w:kern w:val="0"/>
                <w:sz w:val="18"/>
                <w:szCs w:val="18"/>
              </w:rPr>
            </w:pPr>
            <w:r>
              <w:rPr>
                <w:rFonts w:ascii="宋体" w:hAnsi="宋体" w:cs="Arial"/>
                <w:b/>
                <w:bCs/>
                <w:kern w:val="0"/>
                <w:sz w:val="18"/>
                <w:szCs w:val="18"/>
              </w:rPr>
              <w:t>田径运动场及器械区</w:t>
            </w:r>
          </w:p>
        </w:tc>
        <w:tc>
          <w:tcPr>
            <w:tcW w:w="99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b/>
                <w:bCs/>
                <w:kern w:val="0"/>
                <w:sz w:val="18"/>
                <w:szCs w:val="18"/>
              </w:rPr>
            </w:pPr>
            <w:r>
              <w:rPr>
                <w:rFonts w:ascii="宋体" w:hAnsi="宋体" w:cs="Arial"/>
                <w:b/>
                <w:bCs/>
                <w:kern w:val="0"/>
                <w:sz w:val="18"/>
                <w:szCs w:val="18"/>
              </w:rPr>
              <w:t>　</w:t>
            </w:r>
          </w:p>
        </w:tc>
        <w:tc>
          <w:tcPr>
            <w:tcW w:w="1134"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b/>
                <w:bCs/>
                <w:kern w:val="0"/>
                <w:sz w:val="18"/>
                <w:szCs w:val="18"/>
              </w:rPr>
            </w:pPr>
            <w:r>
              <w:rPr>
                <w:rFonts w:ascii="宋体" w:hAnsi="宋体" w:cs="Arial"/>
                <w:b/>
                <w:bCs/>
                <w:kern w:val="0"/>
                <w:sz w:val="18"/>
                <w:szCs w:val="18"/>
              </w:rPr>
              <w:t>　</w:t>
            </w:r>
          </w:p>
        </w:tc>
        <w:tc>
          <w:tcPr>
            <w:tcW w:w="1421"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b/>
                <w:bCs/>
                <w:kern w:val="0"/>
                <w:sz w:val="18"/>
                <w:szCs w:val="18"/>
              </w:rPr>
            </w:pPr>
          </w:p>
        </w:tc>
        <w:tc>
          <w:tcPr>
            <w:tcW w:w="1559"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b/>
                <w:kern w:val="0"/>
                <w:sz w:val="18"/>
                <w:szCs w:val="18"/>
              </w:rPr>
            </w:pPr>
            <w:r>
              <w:rPr>
                <w:rFonts w:ascii="宋体" w:hAnsi="宋体" w:cs="Arial"/>
                <w:b/>
                <w:kern w:val="0"/>
                <w:sz w:val="18"/>
                <w:szCs w:val="18"/>
              </w:rPr>
              <w:t>2496725.89</w:t>
            </w:r>
          </w:p>
        </w:tc>
      </w:tr>
      <w:tr>
        <w:tblPrEx>
          <w:tblLayout w:type="fixed"/>
          <w:tblCellMar>
            <w:top w:w="0" w:type="dxa"/>
            <w:left w:w="108" w:type="dxa"/>
            <w:bottom w:w="0" w:type="dxa"/>
            <w:right w:w="108" w:type="dxa"/>
          </w:tblCellMar>
        </w:tblPrEx>
        <w:trPr>
          <w:trHeight w:val="225" w:hRule="atLeast"/>
          <w:jc w:val="center"/>
        </w:trPr>
        <w:tc>
          <w:tcPr>
            <w:tcW w:w="7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1</w:t>
            </w:r>
          </w:p>
        </w:tc>
        <w:tc>
          <w:tcPr>
            <w:tcW w:w="354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kern w:val="0"/>
                <w:sz w:val="18"/>
                <w:szCs w:val="18"/>
              </w:rPr>
            </w:pPr>
            <w:r>
              <w:rPr>
                <w:rFonts w:ascii="宋体" w:hAnsi="宋体" w:cs="Arial"/>
                <w:kern w:val="0"/>
                <w:sz w:val="18"/>
                <w:szCs w:val="18"/>
              </w:rPr>
              <w:t>拆除器械区塑胶【拆除器械区橡胶砖面层，垃圾外运，或堆放甲方指定地方;】</w:t>
            </w:r>
          </w:p>
        </w:tc>
        <w:tc>
          <w:tcPr>
            <w:tcW w:w="99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m2</w:t>
            </w:r>
          </w:p>
        </w:tc>
        <w:tc>
          <w:tcPr>
            <w:tcW w:w="1134"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534</w:t>
            </w:r>
          </w:p>
        </w:tc>
        <w:tc>
          <w:tcPr>
            <w:tcW w:w="1421"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r>
              <w:rPr>
                <w:rFonts w:ascii="宋体" w:hAnsi="宋体" w:cs="Arial"/>
                <w:kern w:val="0"/>
                <w:sz w:val="18"/>
                <w:szCs w:val="18"/>
              </w:rPr>
              <w:t>51.60</w:t>
            </w:r>
          </w:p>
        </w:tc>
        <w:tc>
          <w:tcPr>
            <w:tcW w:w="1559"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r>
              <w:rPr>
                <w:rFonts w:ascii="宋体" w:hAnsi="宋体" w:cs="Arial"/>
                <w:kern w:val="0"/>
                <w:sz w:val="18"/>
                <w:szCs w:val="18"/>
              </w:rPr>
              <w:t>27554.40</w:t>
            </w:r>
          </w:p>
        </w:tc>
      </w:tr>
      <w:tr>
        <w:tblPrEx>
          <w:tblLayout w:type="fixed"/>
          <w:tblCellMar>
            <w:top w:w="0" w:type="dxa"/>
            <w:left w:w="108" w:type="dxa"/>
            <w:bottom w:w="0" w:type="dxa"/>
            <w:right w:w="108" w:type="dxa"/>
          </w:tblCellMar>
        </w:tblPrEx>
        <w:trPr>
          <w:trHeight w:val="225" w:hRule="atLeast"/>
          <w:jc w:val="center"/>
        </w:trPr>
        <w:tc>
          <w:tcPr>
            <w:tcW w:w="7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2</w:t>
            </w:r>
          </w:p>
        </w:tc>
        <w:tc>
          <w:tcPr>
            <w:tcW w:w="354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kern w:val="0"/>
                <w:sz w:val="18"/>
                <w:szCs w:val="18"/>
              </w:rPr>
            </w:pPr>
            <w:r>
              <w:rPr>
                <w:rFonts w:ascii="宋体" w:hAnsi="宋体" w:cs="Arial"/>
                <w:kern w:val="0"/>
                <w:sz w:val="18"/>
                <w:szCs w:val="18"/>
              </w:rPr>
              <w:t>拆除破损塑胶</w:t>
            </w:r>
          </w:p>
        </w:tc>
        <w:tc>
          <w:tcPr>
            <w:tcW w:w="99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m2</w:t>
            </w:r>
          </w:p>
        </w:tc>
        <w:tc>
          <w:tcPr>
            <w:tcW w:w="1134"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1000</w:t>
            </w:r>
          </w:p>
        </w:tc>
        <w:tc>
          <w:tcPr>
            <w:tcW w:w="1421"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r>
              <w:rPr>
                <w:rFonts w:ascii="宋体" w:hAnsi="宋体" w:cs="Arial"/>
                <w:kern w:val="0"/>
                <w:sz w:val="18"/>
                <w:szCs w:val="18"/>
              </w:rPr>
              <w:t>34.50</w:t>
            </w:r>
          </w:p>
        </w:tc>
        <w:tc>
          <w:tcPr>
            <w:tcW w:w="1559"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r>
              <w:rPr>
                <w:rFonts w:ascii="宋体" w:hAnsi="宋体" w:cs="Arial"/>
                <w:kern w:val="0"/>
                <w:sz w:val="18"/>
                <w:szCs w:val="18"/>
              </w:rPr>
              <w:t>34500.00</w:t>
            </w:r>
          </w:p>
        </w:tc>
      </w:tr>
      <w:tr>
        <w:tblPrEx>
          <w:tblLayout w:type="fixed"/>
        </w:tblPrEx>
        <w:trPr>
          <w:trHeight w:val="225" w:hRule="atLeast"/>
          <w:jc w:val="center"/>
        </w:trPr>
        <w:tc>
          <w:tcPr>
            <w:tcW w:w="7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3</w:t>
            </w:r>
          </w:p>
        </w:tc>
        <w:tc>
          <w:tcPr>
            <w:tcW w:w="354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kern w:val="0"/>
                <w:sz w:val="18"/>
                <w:szCs w:val="18"/>
              </w:rPr>
            </w:pPr>
            <w:r>
              <w:rPr>
                <w:rFonts w:ascii="宋体" w:hAnsi="宋体" w:cs="Arial"/>
                <w:kern w:val="0"/>
                <w:sz w:val="18"/>
                <w:szCs w:val="18"/>
              </w:rPr>
              <w:t>破损塑胶专业回收【因废弃塑胶普通垃圾回收站不予接收，需进行专业回收及专业处理;】</w:t>
            </w:r>
          </w:p>
        </w:tc>
        <w:tc>
          <w:tcPr>
            <w:tcW w:w="99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T</w:t>
            </w:r>
          </w:p>
        </w:tc>
        <w:tc>
          <w:tcPr>
            <w:tcW w:w="1134"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20.709</w:t>
            </w:r>
          </w:p>
        </w:tc>
        <w:tc>
          <w:tcPr>
            <w:tcW w:w="1421"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r>
              <w:rPr>
                <w:rFonts w:ascii="宋体" w:hAnsi="宋体" w:cs="Arial"/>
                <w:kern w:val="0"/>
                <w:sz w:val="18"/>
                <w:szCs w:val="18"/>
              </w:rPr>
              <w:t>10338.80</w:t>
            </w:r>
          </w:p>
        </w:tc>
        <w:tc>
          <w:tcPr>
            <w:tcW w:w="1559"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r>
              <w:rPr>
                <w:rFonts w:ascii="宋体" w:hAnsi="宋体" w:cs="Arial"/>
                <w:kern w:val="0"/>
                <w:sz w:val="18"/>
                <w:szCs w:val="18"/>
              </w:rPr>
              <w:t>214106.21</w:t>
            </w:r>
          </w:p>
        </w:tc>
      </w:tr>
      <w:tr>
        <w:tblPrEx>
          <w:tblLayout w:type="fixed"/>
          <w:tblCellMar>
            <w:top w:w="0" w:type="dxa"/>
            <w:left w:w="108" w:type="dxa"/>
            <w:bottom w:w="0" w:type="dxa"/>
            <w:right w:w="108" w:type="dxa"/>
          </w:tblCellMar>
        </w:tblPrEx>
        <w:trPr>
          <w:trHeight w:val="225" w:hRule="atLeast"/>
          <w:jc w:val="center"/>
        </w:trPr>
        <w:tc>
          <w:tcPr>
            <w:tcW w:w="7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4</w:t>
            </w:r>
          </w:p>
        </w:tc>
        <w:tc>
          <w:tcPr>
            <w:tcW w:w="354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kern w:val="0"/>
                <w:sz w:val="18"/>
                <w:szCs w:val="18"/>
              </w:rPr>
            </w:pPr>
            <w:r>
              <w:rPr>
                <w:rFonts w:ascii="宋体" w:hAnsi="宋体" w:cs="Arial"/>
                <w:kern w:val="0"/>
                <w:sz w:val="18"/>
                <w:szCs w:val="18"/>
              </w:rPr>
              <w:t>原塑胶面层整体打磨</w:t>
            </w:r>
          </w:p>
        </w:tc>
        <w:tc>
          <w:tcPr>
            <w:tcW w:w="99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m2</w:t>
            </w:r>
          </w:p>
        </w:tc>
        <w:tc>
          <w:tcPr>
            <w:tcW w:w="1134"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6779.9</w:t>
            </w:r>
          </w:p>
        </w:tc>
        <w:tc>
          <w:tcPr>
            <w:tcW w:w="1421"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r>
              <w:rPr>
                <w:rFonts w:ascii="宋体" w:hAnsi="宋体" w:cs="Arial"/>
                <w:kern w:val="0"/>
                <w:sz w:val="18"/>
                <w:szCs w:val="18"/>
              </w:rPr>
              <w:t>11.20</w:t>
            </w:r>
          </w:p>
        </w:tc>
        <w:tc>
          <w:tcPr>
            <w:tcW w:w="1559"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r>
              <w:rPr>
                <w:rFonts w:ascii="宋体" w:hAnsi="宋体" w:cs="Arial"/>
                <w:kern w:val="0"/>
                <w:sz w:val="18"/>
                <w:szCs w:val="18"/>
              </w:rPr>
              <w:t>75934.88</w:t>
            </w:r>
          </w:p>
        </w:tc>
      </w:tr>
      <w:tr>
        <w:tblPrEx>
          <w:tblLayout w:type="fixed"/>
          <w:tblCellMar>
            <w:top w:w="0" w:type="dxa"/>
            <w:left w:w="108" w:type="dxa"/>
            <w:bottom w:w="0" w:type="dxa"/>
            <w:right w:w="108" w:type="dxa"/>
          </w:tblCellMar>
        </w:tblPrEx>
        <w:trPr>
          <w:trHeight w:val="225" w:hRule="atLeast"/>
          <w:jc w:val="center"/>
        </w:trPr>
        <w:tc>
          <w:tcPr>
            <w:tcW w:w="7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5</w:t>
            </w:r>
          </w:p>
        </w:tc>
        <w:tc>
          <w:tcPr>
            <w:tcW w:w="354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kern w:val="0"/>
                <w:sz w:val="18"/>
                <w:szCs w:val="18"/>
              </w:rPr>
            </w:pPr>
            <w:r>
              <w:rPr>
                <w:rFonts w:ascii="宋体" w:hAnsi="宋体" w:cs="Arial"/>
                <w:kern w:val="0"/>
                <w:sz w:val="18"/>
                <w:szCs w:val="18"/>
              </w:rPr>
              <w:t>原塑胶面层清理</w:t>
            </w:r>
          </w:p>
        </w:tc>
        <w:tc>
          <w:tcPr>
            <w:tcW w:w="99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m2</w:t>
            </w:r>
          </w:p>
        </w:tc>
        <w:tc>
          <w:tcPr>
            <w:tcW w:w="1134"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6779.9</w:t>
            </w:r>
          </w:p>
        </w:tc>
        <w:tc>
          <w:tcPr>
            <w:tcW w:w="1421"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r>
              <w:rPr>
                <w:rFonts w:ascii="宋体" w:hAnsi="宋体" w:cs="Arial"/>
                <w:kern w:val="0"/>
                <w:sz w:val="18"/>
                <w:szCs w:val="18"/>
              </w:rPr>
              <w:t>3.40</w:t>
            </w:r>
          </w:p>
        </w:tc>
        <w:tc>
          <w:tcPr>
            <w:tcW w:w="1559"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r>
              <w:rPr>
                <w:rFonts w:ascii="宋体" w:hAnsi="宋体" w:cs="Arial"/>
                <w:kern w:val="0"/>
                <w:sz w:val="18"/>
                <w:szCs w:val="18"/>
              </w:rPr>
              <w:t>23051.66</w:t>
            </w:r>
          </w:p>
        </w:tc>
      </w:tr>
      <w:tr>
        <w:tblPrEx>
          <w:tblLayout w:type="fixed"/>
          <w:tblCellMar>
            <w:top w:w="0" w:type="dxa"/>
            <w:left w:w="108" w:type="dxa"/>
            <w:bottom w:w="0" w:type="dxa"/>
            <w:right w:w="108" w:type="dxa"/>
          </w:tblCellMar>
        </w:tblPrEx>
        <w:trPr>
          <w:trHeight w:val="225" w:hRule="atLeast"/>
          <w:jc w:val="center"/>
        </w:trPr>
        <w:tc>
          <w:tcPr>
            <w:tcW w:w="7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6</w:t>
            </w:r>
          </w:p>
        </w:tc>
        <w:tc>
          <w:tcPr>
            <w:tcW w:w="354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kern w:val="0"/>
                <w:sz w:val="18"/>
                <w:szCs w:val="18"/>
              </w:rPr>
            </w:pPr>
            <w:r>
              <w:rPr>
                <w:rFonts w:ascii="宋体" w:hAnsi="宋体" w:cs="Arial"/>
                <w:kern w:val="0"/>
                <w:sz w:val="18"/>
                <w:szCs w:val="18"/>
              </w:rPr>
              <w:t>塑胶拆除处修补【破损部位拆除后，采用无溶剂全塑型塑胶修补，厚度8mm;】</w:t>
            </w:r>
          </w:p>
        </w:tc>
        <w:tc>
          <w:tcPr>
            <w:tcW w:w="99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m2</w:t>
            </w:r>
          </w:p>
        </w:tc>
        <w:tc>
          <w:tcPr>
            <w:tcW w:w="1134"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1000</w:t>
            </w:r>
          </w:p>
        </w:tc>
        <w:tc>
          <w:tcPr>
            <w:tcW w:w="1421"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r>
              <w:rPr>
                <w:rFonts w:ascii="宋体" w:hAnsi="宋体" w:cs="Arial"/>
                <w:kern w:val="0"/>
                <w:sz w:val="18"/>
                <w:szCs w:val="18"/>
              </w:rPr>
              <w:t>338.30</w:t>
            </w:r>
          </w:p>
        </w:tc>
        <w:tc>
          <w:tcPr>
            <w:tcW w:w="1559"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r>
              <w:rPr>
                <w:rFonts w:ascii="宋体" w:hAnsi="宋体" w:cs="Arial"/>
                <w:kern w:val="0"/>
                <w:sz w:val="18"/>
                <w:szCs w:val="18"/>
              </w:rPr>
              <w:t>338300.00</w:t>
            </w:r>
          </w:p>
        </w:tc>
      </w:tr>
      <w:tr>
        <w:tblPrEx>
          <w:tblLayout w:type="fixed"/>
          <w:tblCellMar>
            <w:top w:w="0" w:type="dxa"/>
            <w:left w:w="108" w:type="dxa"/>
            <w:bottom w:w="0" w:type="dxa"/>
            <w:right w:w="108" w:type="dxa"/>
          </w:tblCellMar>
        </w:tblPrEx>
        <w:trPr>
          <w:trHeight w:val="225" w:hRule="atLeast"/>
          <w:jc w:val="center"/>
        </w:trPr>
        <w:tc>
          <w:tcPr>
            <w:tcW w:w="7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7</w:t>
            </w:r>
          </w:p>
        </w:tc>
        <w:tc>
          <w:tcPr>
            <w:tcW w:w="354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kern w:val="0"/>
                <w:sz w:val="18"/>
                <w:szCs w:val="18"/>
              </w:rPr>
            </w:pPr>
            <w:r>
              <w:rPr>
                <w:rFonts w:ascii="宋体" w:hAnsi="宋体" w:cs="Arial"/>
                <w:kern w:val="0"/>
                <w:sz w:val="18"/>
                <w:szCs w:val="18"/>
              </w:rPr>
              <w:t>聚氨酯封底，厚度1.5mm</w:t>
            </w:r>
          </w:p>
        </w:tc>
        <w:tc>
          <w:tcPr>
            <w:tcW w:w="99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m2</w:t>
            </w:r>
          </w:p>
        </w:tc>
        <w:tc>
          <w:tcPr>
            <w:tcW w:w="1134"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6779.9</w:t>
            </w:r>
          </w:p>
        </w:tc>
        <w:tc>
          <w:tcPr>
            <w:tcW w:w="1421"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r>
              <w:rPr>
                <w:rFonts w:ascii="宋体" w:hAnsi="宋体" w:cs="Arial"/>
                <w:kern w:val="0"/>
                <w:sz w:val="18"/>
                <w:szCs w:val="18"/>
              </w:rPr>
              <w:t>28.60</w:t>
            </w:r>
          </w:p>
        </w:tc>
        <w:tc>
          <w:tcPr>
            <w:tcW w:w="1559"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r>
              <w:rPr>
                <w:rFonts w:ascii="宋体" w:hAnsi="宋体" w:cs="Arial"/>
                <w:kern w:val="0"/>
                <w:sz w:val="18"/>
                <w:szCs w:val="18"/>
              </w:rPr>
              <w:t>193905.14</w:t>
            </w:r>
          </w:p>
        </w:tc>
      </w:tr>
      <w:tr>
        <w:tblPrEx>
          <w:tblLayout w:type="fixed"/>
          <w:tblCellMar>
            <w:top w:w="0" w:type="dxa"/>
            <w:left w:w="108" w:type="dxa"/>
            <w:bottom w:w="0" w:type="dxa"/>
            <w:right w:w="108" w:type="dxa"/>
          </w:tblCellMar>
        </w:tblPrEx>
        <w:trPr>
          <w:trHeight w:val="225" w:hRule="atLeast"/>
          <w:jc w:val="center"/>
        </w:trPr>
        <w:tc>
          <w:tcPr>
            <w:tcW w:w="7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8</w:t>
            </w:r>
          </w:p>
        </w:tc>
        <w:tc>
          <w:tcPr>
            <w:tcW w:w="354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kern w:val="0"/>
                <w:sz w:val="18"/>
                <w:szCs w:val="18"/>
              </w:rPr>
            </w:pPr>
            <w:r>
              <w:rPr>
                <w:rFonts w:ascii="宋体" w:hAnsi="宋体" w:cs="Arial"/>
                <w:kern w:val="0"/>
                <w:sz w:val="18"/>
                <w:szCs w:val="18"/>
              </w:rPr>
              <w:t>跑道及半圆重新喷面【重新喷涂无溶剂全塑型塑胶面层，厚度5mm，喷三遍;】</w:t>
            </w:r>
          </w:p>
        </w:tc>
        <w:tc>
          <w:tcPr>
            <w:tcW w:w="99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m2</w:t>
            </w:r>
          </w:p>
        </w:tc>
        <w:tc>
          <w:tcPr>
            <w:tcW w:w="1134"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6779.9</w:t>
            </w:r>
          </w:p>
        </w:tc>
        <w:tc>
          <w:tcPr>
            <w:tcW w:w="1421"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r>
              <w:rPr>
                <w:rFonts w:ascii="宋体" w:hAnsi="宋体" w:cs="Arial"/>
                <w:kern w:val="0"/>
                <w:sz w:val="18"/>
                <w:szCs w:val="18"/>
              </w:rPr>
              <w:t>216.00</w:t>
            </w:r>
          </w:p>
        </w:tc>
        <w:tc>
          <w:tcPr>
            <w:tcW w:w="1559"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r>
              <w:rPr>
                <w:rFonts w:ascii="宋体" w:hAnsi="宋体" w:cs="Arial"/>
                <w:kern w:val="0"/>
                <w:sz w:val="18"/>
                <w:szCs w:val="18"/>
              </w:rPr>
              <w:t>1464458.40</w:t>
            </w:r>
          </w:p>
        </w:tc>
      </w:tr>
      <w:tr>
        <w:tblPrEx>
          <w:tblLayout w:type="fixed"/>
        </w:tblPrEx>
        <w:trPr>
          <w:trHeight w:val="225" w:hRule="atLeast"/>
          <w:jc w:val="center"/>
        </w:trPr>
        <w:tc>
          <w:tcPr>
            <w:tcW w:w="7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9</w:t>
            </w:r>
          </w:p>
        </w:tc>
        <w:tc>
          <w:tcPr>
            <w:tcW w:w="354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kern w:val="0"/>
                <w:sz w:val="18"/>
                <w:szCs w:val="18"/>
              </w:rPr>
            </w:pPr>
            <w:r>
              <w:rPr>
                <w:rFonts w:ascii="宋体" w:hAnsi="宋体" w:cs="Arial"/>
                <w:kern w:val="0"/>
                <w:sz w:val="18"/>
                <w:szCs w:val="18"/>
              </w:rPr>
              <w:t>跑道划线【标线采用专用划线漆划线;】</w:t>
            </w:r>
          </w:p>
        </w:tc>
        <w:tc>
          <w:tcPr>
            <w:tcW w:w="99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m</w:t>
            </w:r>
          </w:p>
        </w:tc>
        <w:tc>
          <w:tcPr>
            <w:tcW w:w="1134"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4800</w:t>
            </w:r>
          </w:p>
        </w:tc>
        <w:tc>
          <w:tcPr>
            <w:tcW w:w="1421"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r>
              <w:rPr>
                <w:rFonts w:ascii="宋体" w:hAnsi="宋体" w:cs="Arial"/>
                <w:kern w:val="0"/>
                <w:sz w:val="18"/>
                <w:szCs w:val="18"/>
              </w:rPr>
              <w:t>6.80</w:t>
            </w:r>
          </w:p>
        </w:tc>
        <w:tc>
          <w:tcPr>
            <w:tcW w:w="1559"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r>
              <w:rPr>
                <w:rFonts w:ascii="宋体" w:hAnsi="宋体" w:cs="Arial"/>
                <w:kern w:val="0"/>
                <w:sz w:val="18"/>
                <w:szCs w:val="18"/>
              </w:rPr>
              <w:t>32640.00</w:t>
            </w:r>
          </w:p>
        </w:tc>
      </w:tr>
      <w:tr>
        <w:tblPrEx>
          <w:tblLayout w:type="fixed"/>
          <w:tblCellMar>
            <w:top w:w="0" w:type="dxa"/>
            <w:left w:w="108" w:type="dxa"/>
            <w:bottom w:w="0" w:type="dxa"/>
            <w:right w:w="108" w:type="dxa"/>
          </w:tblCellMar>
        </w:tblPrEx>
        <w:trPr>
          <w:trHeight w:val="225" w:hRule="atLeast"/>
          <w:jc w:val="center"/>
        </w:trPr>
        <w:tc>
          <w:tcPr>
            <w:tcW w:w="7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10</w:t>
            </w:r>
          </w:p>
        </w:tc>
        <w:tc>
          <w:tcPr>
            <w:tcW w:w="354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kern w:val="0"/>
                <w:sz w:val="18"/>
                <w:szCs w:val="18"/>
              </w:rPr>
            </w:pPr>
            <w:r>
              <w:rPr>
                <w:rFonts w:ascii="宋体" w:hAnsi="宋体" w:cs="Arial"/>
                <w:kern w:val="0"/>
                <w:sz w:val="18"/>
                <w:szCs w:val="18"/>
              </w:rPr>
              <w:t>器械区铺设25mm人造草坪【草高≥25mm，针距≥3/8inch，密度≥18900针/平方米;】</w:t>
            </w:r>
          </w:p>
        </w:tc>
        <w:tc>
          <w:tcPr>
            <w:tcW w:w="99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m2</w:t>
            </w:r>
          </w:p>
        </w:tc>
        <w:tc>
          <w:tcPr>
            <w:tcW w:w="1134"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534</w:t>
            </w:r>
          </w:p>
        </w:tc>
        <w:tc>
          <w:tcPr>
            <w:tcW w:w="1421"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r>
              <w:rPr>
                <w:rFonts w:ascii="宋体" w:hAnsi="宋体" w:cs="Arial"/>
                <w:kern w:val="0"/>
                <w:sz w:val="18"/>
                <w:szCs w:val="18"/>
              </w:rPr>
              <w:t>172.80</w:t>
            </w:r>
          </w:p>
        </w:tc>
        <w:tc>
          <w:tcPr>
            <w:tcW w:w="1559"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r>
              <w:rPr>
                <w:rFonts w:ascii="宋体" w:hAnsi="宋体" w:cs="Arial"/>
                <w:kern w:val="0"/>
                <w:sz w:val="18"/>
                <w:szCs w:val="18"/>
              </w:rPr>
              <w:t>92275.20</w:t>
            </w:r>
          </w:p>
        </w:tc>
      </w:tr>
      <w:tr>
        <w:tblPrEx>
          <w:tblLayout w:type="fixed"/>
          <w:tblCellMar>
            <w:top w:w="0" w:type="dxa"/>
            <w:left w:w="108" w:type="dxa"/>
            <w:bottom w:w="0" w:type="dxa"/>
            <w:right w:w="108" w:type="dxa"/>
          </w:tblCellMar>
        </w:tblPrEx>
        <w:trPr>
          <w:trHeight w:val="225" w:hRule="atLeast"/>
          <w:jc w:val="center"/>
        </w:trPr>
        <w:tc>
          <w:tcPr>
            <w:tcW w:w="7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b/>
                <w:bCs/>
                <w:kern w:val="0"/>
                <w:sz w:val="18"/>
                <w:szCs w:val="18"/>
              </w:rPr>
            </w:pPr>
          </w:p>
        </w:tc>
        <w:tc>
          <w:tcPr>
            <w:tcW w:w="354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b/>
                <w:bCs/>
                <w:kern w:val="0"/>
                <w:sz w:val="18"/>
                <w:szCs w:val="18"/>
              </w:rPr>
            </w:pPr>
            <w:r>
              <w:rPr>
                <w:rFonts w:ascii="宋体" w:hAnsi="宋体" w:cs="Arial"/>
                <w:b/>
                <w:bCs/>
                <w:kern w:val="0"/>
                <w:sz w:val="18"/>
                <w:szCs w:val="18"/>
              </w:rPr>
              <w:t>合    计</w:t>
            </w:r>
          </w:p>
        </w:tc>
        <w:tc>
          <w:tcPr>
            <w:tcW w:w="99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b/>
                <w:bCs/>
                <w:kern w:val="0"/>
                <w:sz w:val="18"/>
                <w:szCs w:val="18"/>
              </w:rPr>
            </w:pPr>
            <w:r>
              <w:rPr>
                <w:rFonts w:ascii="宋体" w:hAnsi="宋体" w:cs="Arial"/>
                <w:b/>
                <w:bCs/>
                <w:kern w:val="0"/>
                <w:sz w:val="18"/>
                <w:szCs w:val="18"/>
              </w:rPr>
              <w:t>　</w:t>
            </w:r>
          </w:p>
        </w:tc>
        <w:tc>
          <w:tcPr>
            <w:tcW w:w="1134"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b/>
                <w:bCs/>
                <w:kern w:val="0"/>
                <w:sz w:val="18"/>
                <w:szCs w:val="18"/>
              </w:rPr>
            </w:pPr>
            <w:r>
              <w:rPr>
                <w:rFonts w:ascii="宋体" w:hAnsi="宋体" w:cs="Arial"/>
                <w:b/>
                <w:bCs/>
                <w:kern w:val="0"/>
                <w:sz w:val="18"/>
                <w:szCs w:val="18"/>
              </w:rPr>
              <w:t>　</w:t>
            </w:r>
          </w:p>
        </w:tc>
        <w:tc>
          <w:tcPr>
            <w:tcW w:w="1421"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b/>
                <w:bCs/>
                <w:kern w:val="0"/>
                <w:sz w:val="18"/>
                <w:szCs w:val="18"/>
              </w:rPr>
            </w:pPr>
          </w:p>
        </w:tc>
        <w:tc>
          <w:tcPr>
            <w:tcW w:w="1559" w:type="dxa"/>
            <w:tcBorders>
              <w:top w:val="nil"/>
              <w:left w:val="nil"/>
              <w:bottom w:val="single" w:color="auto" w:sz="4" w:space="0"/>
              <w:right w:val="single" w:color="auto" w:sz="4" w:space="0"/>
            </w:tcBorders>
            <w:shd w:val="clear" w:color="auto" w:fill="auto"/>
            <w:vAlign w:val="center"/>
          </w:tcPr>
          <w:p>
            <w:pPr>
              <w:jc w:val="right"/>
              <w:rPr>
                <w:rFonts w:ascii="宋体" w:hAnsi="宋体" w:cs="Arial"/>
                <w:b/>
                <w:kern w:val="0"/>
                <w:sz w:val="18"/>
                <w:szCs w:val="18"/>
              </w:rPr>
            </w:pPr>
            <w:r>
              <w:rPr>
                <w:rFonts w:ascii="宋体" w:hAnsi="宋体" w:cs="Arial"/>
                <w:b/>
                <w:kern w:val="0"/>
                <w:sz w:val="18"/>
                <w:szCs w:val="18"/>
              </w:rPr>
              <w:t>2496725.89</w:t>
            </w:r>
          </w:p>
        </w:tc>
      </w:tr>
    </w:tbl>
    <w:p>
      <w:pPr>
        <w:spacing w:line="400" w:lineRule="exact"/>
        <w:ind w:firstLine="352" w:firstLineChars="146"/>
        <w:rPr>
          <w:rFonts w:ascii="宋体" w:hAnsi="宋体"/>
          <w:b/>
          <w:sz w:val="24"/>
        </w:rPr>
      </w:pPr>
      <w:r>
        <w:rPr>
          <w:rFonts w:ascii="宋体" w:hAnsi="宋体"/>
          <w:b/>
          <w:sz w:val="24"/>
        </w:rPr>
        <w:t>注：1、投标单位以上所有项目的投标综合单价均不得高于以上单价最高限价，否则将作无效标处理。</w:t>
      </w:r>
    </w:p>
    <w:p>
      <w:pPr>
        <w:spacing w:line="400" w:lineRule="exact"/>
        <w:ind w:firstLine="352" w:firstLineChars="146"/>
        <w:rPr>
          <w:rFonts w:hint="eastAsia" w:ascii="宋体" w:hAnsi="宋体"/>
          <w:b/>
          <w:sz w:val="24"/>
        </w:rPr>
      </w:pPr>
      <w:r>
        <w:rPr>
          <w:rFonts w:ascii="宋体" w:hAnsi="宋体"/>
          <w:b/>
          <w:sz w:val="24"/>
        </w:rPr>
        <w:t>2、投标单位在投标时，塑胶跑道面层的投标单价不得低于控制价的 70%，如低于控制价 70%，投标单位须提供近三年来三项以上的供货合同和工程结算及资证材料原件予以证明，否则按无效投标文件处理。</w:t>
      </w:r>
    </w:p>
    <w:p>
      <w:pPr>
        <w:spacing w:line="400" w:lineRule="exact"/>
        <w:ind w:firstLine="352" w:firstLineChars="146"/>
        <w:rPr>
          <w:rFonts w:hint="eastAsia" w:ascii="宋体" w:hAnsi="宋体"/>
          <w:b/>
          <w:sz w:val="24"/>
        </w:rPr>
      </w:pPr>
    </w:p>
    <w:p>
      <w:pPr>
        <w:spacing w:line="400" w:lineRule="exact"/>
        <w:ind w:firstLine="352" w:firstLineChars="146"/>
        <w:rPr>
          <w:rFonts w:hint="eastAsia" w:ascii="宋体" w:hAnsi="宋体"/>
          <w:b/>
          <w:sz w:val="24"/>
        </w:rPr>
      </w:pPr>
    </w:p>
    <w:p>
      <w:pPr>
        <w:spacing w:line="400" w:lineRule="exact"/>
        <w:ind w:firstLine="352" w:firstLineChars="146"/>
        <w:rPr>
          <w:rFonts w:hint="eastAsia" w:ascii="宋体" w:hAnsi="宋体"/>
          <w:b/>
          <w:sz w:val="24"/>
        </w:rPr>
      </w:pPr>
    </w:p>
    <w:p>
      <w:pPr>
        <w:spacing w:line="600" w:lineRule="exact"/>
        <w:rPr>
          <w:rFonts w:hint="eastAsia" w:ascii="宋体" w:hAnsi="宋体" w:cs="Arial"/>
          <w:b/>
          <w:sz w:val="28"/>
          <w:szCs w:val="28"/>
        </w:rPr>
      </w:pPr>
      <w:r>
        <w:rPr>
          <w:rFonts w:hint="eastAsia"/>
          <w:sz w:val="24"/>
        </w:rPr>
        <w:t xml:space="preserve">附表2                         </w:t>
      </w:r>
      <w:r>
        <w:rPr>
          <w:rFonts w:ascii="宋体" w:hAnsi="宋体"/>
          <w:b/>
          <w:sz w:val="28"/>
          <w:szCs w:val="28"/>
          <w:lang w:val="zh-CN"/>
        </w:rPr>
        <w:t>工程量清单</w:t>
      </w:r>
    </w:p>
    <w:p>
      <w:pPr>
        <w:spacing w:afterLines="100" w:line="400" w:lineRule="exact"/>
        <w:rPr>
          <w:rFonts w:ascii="宋体" w:hAnsi="宋体"/>
          <w:b/>
          <w:sz w:val="24"/>
        </w:rPr>
      </w:pPr>
      <w:r>
        <w:rPr>
          <w:rFonts w:ascii="宋体" w:hAnsi="宋体" w:cs="Arial"/>
          <w:b/>
          <w:sz w:val="24"/>
        </w:rPr>
        <w:t>项目名称：</w:t>
      </w:r>
      <w:r>
        <w:rPr>
          <w:rFonts w:ascii="宋体" w:hAnsi="宋体"/>
          <w:b/>
          <w:sz w:val="24"/>
        </w:rPr>
        <w:t>湖塘桥初级中学、前黄高中400米塑胶跑道及人造草坪足球场改造工程(一标段)- 湖塘桥初级中学400米塑胶跑道及人造草坪足球场改造工程</w:t>
      </w:r>
    </w:p>
    <w:tbl>
      <w:tblPr>
        <w:tblStyle w:val="6"/>
        <w:tblW w:w="9215" w:type="dxa"/>
        <w:jc w:val="center"/>
        <w:tblInd w:w="-885" w:type="dxa"/>
        <w:tblLayout w:type="fixed"/>
        <w:tblCellMar>
          <w:top w:w="0" w:type="dxa"/>
          <w:left w:w="108" w:type="dxa"/>
          <w:bottom w:w="0" w:type="dxa"/>
          <w:right w:w="108" w:type="dxa"/>
        </w:tblCellMar>
      </w:tblPr>
      <w:tblGrid>
        <w:gridCol w:w="658"/>
        <w:gridCol w:w="3593"/>
        <w:gridCol w:w="992"/>
        <w:gridCol w:w="1134"/>
        <w:gridCol w:w="1420"/>
        <w:gridCol w:w="1418"/>
      </w:tblGrid>
      <w:tr>
        <w:tblPrEx>
          <w:tblLayout w:type="fixed"/>
          <w:tblCellMar>
            <w:top w:w="0" w:type="dxa"/>
            <w:left w:w="108" w:type="dxa"/>
            <w:bottom w:w="0" w:type="dxa"/>
            <w:right w:w="108" w:type="dxa"/>
          </w:tblCellMar>
        </w:tblPrEx>
        <w:trPr>
          <w:trHeight w:val="225" w:hRule="atLeast"/>
          <w:jc w:val="center"/>
        </w:trPr>
        <w:tc>
          <w:tcPr>
            <w:tcW w:w="65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b/>
                <w:bCs/>
                <w:kern w:val="0"/>
                <w:sz w:val="18"/>
                <w:szCs w:val="18"/>
              </w:rPr>
            </w:pPr>
            <w:r>
              <w:rPr>
                <w:rFonts w:ascii="宋体" w:hAnsi="宋体" w:cs="Arial"/>
                <w:b/>
                <w:bCs/>
                <w:kern w:val="0"/>
                <w:sz w:val="18"/>
                <w:szCs w:val="18"/>
              </w:rPr>
              <w:t>序号</w:t>
            </w:r>
          </w:p>
        </w:tc>
        <w:tc>
          <w:tcPr>
            <w:tcW w:w="3593"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b/>
                <w:bCs/>
                <w:kern w:val="0"/>
                <w:sz w:val="18"/>
                <w:szCs w:val="18"/>
              </w:rPr>
            </w:pPr>
            <w:r>
              <w:rPr>
                <w:rFonts w:ascii="宋体" w:hAnsi="宋体" w:cs="Arial"/>
                <w:b/>
                <w:bCs/>
                <w:kern w:val="0"/>
                <w:sz w:val="18"/>
                <w:szCs w:val="18"/>
              </w:rPr>
              <w:t>项目名称</w:t>
            </w:r>
          </w:p>
        </w:tc>
        <w:tc>
          <w:tcPr>
            <w:tcW w:w="99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b/>
                <w:bCs/>
                <w:kern w:val="0"/>
                <w:sz w:val="18"/>
                <w:szCs w:val="18"/>
              </w:rPr>
            </w:pPr>
            <w:r>
              <w:rPr>
                <w:rFonts w:ascii="宋体" w:hAnsi="宋体" w:cs="Arial"/>
                <w:b/>
                <w:bCs/>
                <w:kern w:val="0"/>
                <w:sz w:val="18"/>
                <w:szCs w:val="18"/>
              </w:rPr>
              <w:t>计量单位</w:t>
            </w:r>
          </w:p>
        </w:tc>
        <w:tc>
          <w:tcPr>
            <w:tcW w:w="113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b/>
                <w:bCs/>
                <w:kern w:val="0"/>
                <w:sz w:val="18"/>
                <w:szCs w:val="18"/>
              </w:rPr>
            </w:pPr>
            <w:r>
              <w:rPr>
                <w:rFonts w:ascii="宋体" w:hAnsi="宋体" w:cs="Arial"/>
                <w:b/>
                <w:bCs/>
                <w:kern w:val="0"/>
                <w:sz w:val="18"/>
                <w:szCs w:val="18"/>
              </w:rPr>
              <w:t>工程数量</w:t>
            </w:r>
          </w:p>
        </w:tc>
        <w:tc>
          <w:tcPr>
            <w:tcW w:w="2838" w:type="dxa"/>
            <w:gridSpan w:val="2"/>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Arial"/>
                <w:b/>
                <w:bCs/>
                <w:kern w:val="0"/>
                <w:sz w:val="18"/>
                <w:szCs w:val="18"/>
              </w:rPr>
            </w:pPr>
            <w:r>
              <w:rPr>
                <w:rFonts w:ascii="宋体" w:hAnsi="宋体" w:cs="Arial"/>
                <w:b/>
                <w:bCs/>
                <w:kern w:val="0"/>
                <w:sz w:val="18"/>
                <w:szCs w:val="18"/>
              </w:rPr>
              <w:t>金额</w:t>
            </w:r>
          </w:p>
        </w:tc>
      </w:tr>
      <w:tr>
        <w:tblPrEx>
          <w:tblLayout w:type="fixed"/>
          <w:tblCellMar>
            <w:top w:w="0" w:type="dxa"/>
            <w:left w:w="108" w:type="dxa"/>
            <w:bottom w:w="0" w:type="dxa"/>
            <w:right w:w="108" w:type="dxa"/>
          </w:tblCellMar>
        </w:tblPrEx>
        <w:trPr>
          <w:trHeight w:val="225" w:hRule="atLeast"/>
          <w:jc w:val="center"/>
        </w:trPr>
        <w:tc>
          <w:tcPr>
            <w:tcW w:w="658"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Arial"/>
                <w:b/>
                <w:bCs/>
                <w:kern w:val="0"/>
                <w:sz w:val="18"/>
                <w:szCs w:val="18"/>
              </w:rPr>
            </w:pPr>
          </w:p>
        </w:tc>
        <w:tc>
          <w:tcPr>
            <w:tcW w:w="3593"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Arial"/>
                <w:b/>
                <w:bCs/>
                <w:kern w:val="0"/>
                <w:sz w:val="18"/>
                <w:szCs w:val="18"/>
              </w:rPr>
            </w:pPr>
          </w:p>
        </w:tc>
        <w:tc>
          <w:tcPr>
            <w:tcW w:w="99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Arial"/>
                <w:b/>
                <w:bCs/>
                <w:kern w:val="0"/>
                <w:sz w:val="18"/>
                <w:szCs w:val="18"/>
              </w:rPr>
            </w:pPr>
          </w:p>
        </w:tc>
        <w:tc>
          <w:tcPr>
            <w:tcW w:w="113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Arial"/>
                <w:b/>
                <w:bCs/>
                <w:kern w:val="0"/>
                <w:sz w:val="18"/>
                <w:szCs w:val="18"/>
              </w:rPr>
            </w:pPr>
          </w:p>
        </w:tc>
        <w:tc>
          <w:tcPr>
            <w:tcW w:w="142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b/>
                <w:bCs/>
                <w:kern w:val="0"/>
                <w:sz w:val="18"/>
                <w:szCs w:val="18"/>
              </w:rPr>
            </w:pPr>
            <w:r>
              <w:rPr>
                <w:rFonts w:ascii="宋体" w:hAnsi="宋体" w:cs="Arial"/>
                <w:b/>
                <w:bCs/>
                <w:kern w:val="0"/>
                <w:sz w:val="18"/>
                <w:szCs w:val="18"/>
              </w:rPr>
              <w:t>综合单价</w:t>
            </w:r>
          </w:p>
        </w:tc>
        <w:tc>
          <w:tcPr>
            <w:tcW w:w="1418"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b/>
                <w:bCs/>
                <w:kern w:val="0"/>
                <w:sz w:val="18"/>
                <w:szCs w:val="18"/>
              </w:rPr>
            </w:pPr>
            <w:r>
              <w:rPr>
                <w:rFonts w:ascii="宋体" w:hAnsi="宋体" w:cs="Arial"/>
                <w:b/>
                <w:bCs/>
                <w:kern w:val="0"/>
                <w:sz w:val="18"/>
                <w:szCs w:val="18"/>
              </w:rPr>
              <w:t>合价</w:t>
            </w:r>
          </w:p>
        </w:tc>
      </w:tr>
      <w:tr>
        <w:tblPrEx>
          <w:tblLayout w:type="fixed"/>
          <w:tblCellMar>
            <w:top w:w="0" w:type="dxa"/>
            <w:left w:w="108" w:type="dxa"/>
            <w:bottom w:w="0" w:type="dxa"/>
            <w:right w:w="108" w:type="dxa"/>
          </w:tblCellMar>
        </w:tblPrEx>
        <w:trPr>
          <w:trHeight w:val="225" w:hRule="atLeast"/>
          <w:jc w:val="center"/>
        </w:trPr>
        <w:tc>
          <w:tcPr>
            <w:tcW w:w="65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b/>
                <w:bCs/>
                <w:kern w:val="0"/>
                <w:sz w:val="18"/>
                <w:szCs w:val="18"/>
              </w:rPr>
            </w:pPr>
          </w:p>
        </w:tc>
        <w:tc>
          <w:tcPr>
            <w:tcW w:w="359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b/>
                <w:bCs/>
                <w:kern w:val="0"/>
                <w:sz w:val="18"/>
                <w:szCs w:val="18"/>
              </w:rPr>
            </w:pPr>
            <w:r>
              <w:rPr>
                <w:rFonts w:ascii="宋体" w:hAnsi="宋体" w:cs="Arial"/>
                <w:b/>
                <w:bCs/>
                <w:kern w:val="0"/>
                <w:sz w:val="18"/>
                <w:szCs w:val="18"/>
              </w:rPr>
              <w:t>田径运动场及器械区</w:t>
            </w:r>
          </w:p>
        </w:tc>
        <w:tc>
          <w:tcPr>
            <w:tcW w:w="99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b/>
                <w:bCs/>
                <w:kern w:val="0"/>
                <w:sz w:val="18"/>
                <w:szCs w:val="18"/>
              </w:rPr>
            </w:pPr>
            <w:r>
              <w:rPr>
                <w:rFonts w:ascii="宋体" w:hAnsi="宋体" w:cs="Arial"/>
                <w:b/>
                <w:bCs/>
                <w:kern w:val="0"/>
                <w:sz w:val="18"/>
                <w:szCs w:val="18"/>
              </w:rPr>
              <w:t>　</w:t>
            </w:r>
          </w:p>
        </w:tc>
        <w:tc>
          <w:tcPr>
            <w:tcW w:w="1134"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b/>
                <w:bCs/>
                <w:kern w:val="0"/>
                <w:sz w:val="18"/>
                <w:szCs w:val="18"/>
              </w:rPr>
            </w:pPr>
            <w:r>
              <w:rPr>
                <w:rFonts w:ascii="宋体" w:hAnsi="宋体" w:cs="Arial"/>
                <w:b/>
                <w:bCs/>
                <w:kern w:val="0"/>
                <w:sz w:val="18"/>
                <w:szCs w:val="18"/>
              </w:rPr>
              <w:t>　</w:t>
            </w:r>
          </w:p>
        </w:tc>
        <w:tc>
          <w:tcPr>
            <w:tcW w:w="142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b/>
                <w:bCs/>
                <w:kern w:val="0"/>
                <w:sz w:val="18"/>
                <w:szCs w:val="18"/>
              </w:rPr>
            </w:pPr>
          </w:p>
        </w:tc>
        <w:tc>
          <w:tcPr>
            <w:tcW w:w="1418" w:type="dxa"/>
            <w:tcBorders>
              <w:top w:val="nil"/>
              <w:left w:val="nil"/>
              <w:bottom w:val="single" w:color="auto" w:sz="4" w:space="0"/>
              <w:right w:val="single" w:color="auto" w:sz="4" w:space="0"/>
            </w:tcBorders>
            <w:shd w:val="clear" w:color="auto" w:fill="auto"/>
            <w:vAlign w:val="center"/>
          </w:tcPr>
          <w:p>
            <w:pPr>
              <w:jc w:val="right"/>
              <w:rPr>
                <w:rFonts w:ascii="宋体" w:hAnsi="宋体" w:cs="Arial"/>
                <w:b/>
                <w:kern w:val="0"/>
                <w:sz w:val="18"/>
                <w:szCs w:val="18"/>
              </w:rPr>
            </w:pPr>
          </w:p>
        </w:tc>
      </w:tr>
      <w:tr>
        <w:tblPrEx>
          <w:tblLayout w:type="fixed"/>
          <w:tblCellMar>
            <w:top w:w="0" w:type="dxa"/>
            <w:left w:w="108" w:type="dxa"/>
            <w:bottom w:w="0" w:type="dxa"/>
            <w:right w:w="108" w:type="dxa"/>
          </w:tblCellMar>
        </w:tblPrEx>
        <w:trPr>
          <w:trHeight w:val="225" w:hRule="atLeast"/>
          <w:jc w:val="center"/>
        </w:trPr>
        <w:tc>
          <w:tcPr>
            <w:tcW w:w="65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1</w:t>
            </w:r>
          </w:p>
        </w:tc>
        <w:tc>
          <w:tcPr>
            <w:tcW w:w="3593"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kern w:val="0"/>
                <w:sz w:val="18"/>
                <w:szCs w:val="18"/>
              </w:rPr>
            </w:pPr>
            <w:r>
              <w:rPr>
                <w:rFonts w:ascii="宋体" w:hAnsi="宋体" w:cs="Arial"/>
                <w:kern w:val="0"/>
                <w:sz w:val="18"/>
                <w:szCs w:val="18"/>
              </w:rPr>
              <w:t>拆除器械区塑胶【拆除器械区橡胶砖面层，垃圾外运，或堆放甲方指定地方;】</w:t>
            </w:r>
          </w:p>
        </w:tc>
        <w:tc>
          <w:tcPr>
            <w:tcW w:w="992"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m2</w:t>
            </w:r>
          </w:p>
        </w:tc>
        <w:tc>
          <w:tcPr>
            <w:tcW w:w="1134"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270.8</w:t>
            </w:r>
          </w:p>
        </w:tc>
        <w:tc>
          <w:tcPr>
            <w:tcW w:w="1420"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p>
        </w:tc>
        <w:tc>
          <w:tcPr>
            <w:tcW w:w="1418"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p>
        </w:tc>
      </w:tr>
      <w:tr>
        <w:tblPrEx>
          <w:tblLayout w:type="fixed"/>
          <w:tblCellMar>
            <w:top w:w="0" w:type="dxa"/>
            <w:left w:w="108" w:type="dxa"/>
            <w:bottom w:w="0" w:type="dxa"/>
            <w:right w:w="108" w:type="dxa"/>
          </w:tblCellMar>
        </w:tblPrEx>
        <w:trPr>
          <w:trHeight w:val="225" w:hRule="atLeast"/>
          <w:jc w:val="center"/>
        </w:trPr>
        <w:tc>
          <w:tcPr>
            <w:tcW w:w="65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2</w:t>
            </w:r>
          </w:p>
        </w:tc>
        <w:tc>
          <w:tcPr>
            <w:tcW w:w="3593"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kern w:val="0"/>
                <w:sz w:val="18"/>
                <w:szCs w:val="18"/>
              </w:rPr>
            </w:pPr>
            <w:r>
              <w:rPr>
                <w:rFonts w:ascii="宋体" w:hAnsi="宋体" w:cs="Arial"/>
                <w:kern w:val="0"/>
                <w:sz w:val="18"/>
                <w:szCs w:val="18"/>
              </w:rPr>
              <w:t>拆除破损塑胶</w:t>
            </w:r>
          </w:p>
        </w:tc>
        <w:tc>
          <w:tcPr>
            <w:tcW w:w="992"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m2</w:t>
            </w:r>
          </w:p>
        </w:tc>
        <w:tc>
          <w:tcPr>
            <w:tcW w:w="1134"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600</w:t>
            </w:r>
          </w:p>
        </w:tc>
        <w:tc>
          <w:tcPr>
            <w:tcW w:w="1420"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p>
        </w:tc>
        <w:tc>
          <w:tcPr>
            <w:tcW w:w="1418"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p>
        </w:tc>
      </w:tr>
      <w:tr>
        <w:tblPrEx>
          <w:tblLayout w:type="fixed"/>
        </w:tblPrEx>
        <w:trPr>
          <w:trHeight w:val="225" w:hRule="atLeast"/>
          <w:jc w:val="center"/>
        </w:trPr>
        <w:tc>
          <w:tcPr>
            <w:tcW w:w="65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3</w:t>
            </w:r>
          </w:p>
        </w:tc>
        <w:tc>
          <w:tcPr>
            <w:tcW w:w="3593"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kern w:val="0"/>
                <w:sz w:val="18"/>
                <w:szCs w:val="18"/>
              </w:rPr>
            </w:pPr>
            <w:r>
              <w:rPr>
                <w:rFonts w:ascii="宋体" w:hAnsi="宋体" w:cs="Arial"/>
                <w:kern w:val="0"/>
                <w:sz w:val="18"/>
                <w:szCs w:val="18"/>
              </w:rPr>
              <w:t>破损塑胶专业回收【因废弃塑胶普通垃圾回收站不予接收，需进行专业回收及专业处理;】</w:t>
            </w:r>
          </w:p>
        </w:tc>
        <w:tc>
          <w:tcPr>
            <w:tcW w:w="992"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T</w:t>
            </w:r>
          </w:p>
        </w:tc>
        <w:tc>
          <w:tcPr>
            <w:tcW w:w="1134"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11.756</w:t>
            </w:r>
          </w:p>
        </w:tc>
        <w:tc>
          <w:tcPr>
            <w:tcW w:w="1420"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p>
        </w:tc>
        <w:tc>
          <w:tcPr>
            <w:tcW w:w="1418"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p>
        </w:tc>
      </w:tr>
      <w:tr>
        <w:tblPrEx>
          <w:tblLayout w:type="fixed"/>
          <w:tblCellMar>
            <w:top w:w="0" w:type="dxa"/>
            <w:left w:w="108" w:type="dxa"/>
            <w:bottom w:w="0" w:type="dxa"/>
            <w:right w:w="108" w:type="dxa"/>
          </w:tblCellMar>
        </w:tblPrEx>
        <w:trPr>
          <w:trHeight w:val="225" w:hRule="atLeast"/>
          <w:jc w:val="center"/>
        </w:trPr>
        <w:tc>
          <w:tcPr>
            <w:tcW w:w="65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4</w:t>
            </w:r>
          </w:p>
        </w:tc>
        <w:tc>
          <w:tcPr>
            <w:tcW w:w="3593"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kern w:val="0"/>
                <w:sz w:val="18"/>
                <w:szCs w:val="18"/>
              </w:rPr>
            </w:pPr>
            <w:r>
              <w:rPr>
                <w:rFonts w:ascii="宋体" w:hAnsi="宋体" w:cs="Arial"/>
                <w:kern w:val="0"/>
                <w:sz w:val="18"/>
                <w:szCs w:val="18"/>
              </w:rPr>
              <w:t>原塑胶面层整体打磨</w:t>
            </w:r>
          </w:p>
        </w:tc>
        <w:tc>
          <w:tcPr>
            <w:tcW w:w="992"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m2</w:t>
            </w:r>
          </w:p>
        </w:tc>
        <w:tc>
          <w:tcPr>
            <w:tcW w:w="1134"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5600</w:t>
            </w:r>
          </w:p>
        </w:tc>
        <w:tc>
          <w:tcPr>
            <w:tcW w:w="1420"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p>
        </w:tc>
        <w:tc>
          <w:tcPr>
            <w:tcW w:w="1418"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p>
        </w:tc>
      </w:tr>
      <w:tr>
        <w:tblPrEx>
          <w:tblLayout w:type="fixed"/>
          <w:tblCellMar>
            <w:top w:w="0" w:type="dxa"/>
            <w:left w:w="108" w:type="dxa"/>
            <w:bottom w:w="0" w:type="dxa"/>
            <w:right w:w="108" w:type="dxa"/>
          </w:tblCellMar>
        </w:tblPrEx>
        <w:trPr>
          <w:trHeight w:val="225" w:hRule="atLeast"/>
          <w:jc w:val="center"/>
        </w:trPr>
        <w:tc>
          <w:tcPr>
            <w:tcW w:w="65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5</w:t>
            </w:r>
          </w:p>
        </w:tc>
        <w:tc>
          <w:tcPr>
            <w:tcW w:w="3593"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kern w:val="0"/>
                <w:sz w:val="18"/>
                <w:szCs w:val="18"/>
              </w:rPr>
            </w:pPr>
            <w:r>
              <w:rPr>
                <w:rFonts w:ascii="宋体" w:hAnsi="宋体" w:cs="Arial"/>
                <w:kern w:val="0"/>
                <w:sz w:val="18"/>
                <w:szCs w:val="18"/>
              </w:rPr>
              <w:t>原塑胶面层清理</w:t>
            </w:r>
          </w:p>
        </w:tc>
        <w:tc>
          <w:tcPr>
            <w:tcW w:w="992"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m2</w:t>
            </w:r>
          </w:p>
        </w:tc>
        <w:tc>
          <w:tcPr>
            <w:tcW w:w="1134"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5600</w:t>
            </w:r>
          </w:p>
        </w:tc>
        <w:tc>
          <w:tcPr>
            <w:tcW w:w="1420"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p>
        </w:tc>
        <w:tc>
          <w:tcPr>
            <w:tcW w:w="1418"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p>
        </w:tc>
      </w:tr>
      <w:tr>
        <w:tblPrEx>
          <w:tblLayout w:type="fixed"/>
          <w:tblCellMar>
            <w:top w:w="0" w:type="dxa"/>
            <w:left w:w="108" w:type="dxa"/>
            <w:bottom w:w="0" w:type="dxa"/>
            <w:right w:w="108" w:type="dxa"/>
          </w:tblCellMar>
        </w:tblPrEx>
        <w:trPr>
          <w:trHeight w:val="225" w:hRule="atLeast"/>
          <w:jc w:val="center"/>
        </w:trPr>
        <w:tc>
          <w:tcPr>
            <w:tcW w:w="65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6</w:t>
            </w:r>
          </w:p>
        </w:tc>
        <w:tc>
          <w:tcPr>
            <w:tcW w:w="3593"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kern w:val="0"/>
                <w:sz w:val="18"/>
                <w:szCs w:val="18"/>
              </w:rPr>
            </w:pPr>
            <w:r>
              <w:rPr>
                <w:rFonts w:ascii="宋体" w:hAnsi="宋体" w:cs="Arial"/>
                <w:kern w:val="0"/>
                <w:sz w:val="18"/>
                <w:szCs w:val="18"/>
              </w:rPr>
              <w:t xml:space="preserve">塑胶拆除处修补【破损部位拆除后，采用无溶剂全塑型塑胶修补，厚度8mm;】 </w:t>
            </w:r>
          </w:p>
        </w:tc>
        <w:tc>
          <w:tcPr>
            <w:tcW w:w="992"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m2</w:t>
            </w:r>
          </w:p>
        </w:tc>
        <w:tc>
          <w:tcPr>
            <w:tcW w:w="1134"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600</w:t>
            </w:r>
          </w:p>
        </w:tc>
        <w:tc>
          <w:tcPr>
            <w:tcW w:w="1420"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p>
        </w:tc>
        <w:tc>
          <w:tcPr>
            <w:tcW w:w="1418"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p>
        </w:tc>
      </w:tr>
      <w:tr>
        <w:tblPrEx>
          <w:tblLayout w:type="fixed"/>
          <w:tblCellMar>
            <w:top w:w="0" w:type="dxa"/>
            <w:left w:w="108" w:type="dxa"/>
            <w:bottom w:w="0" w:type="dxa"/>
            <w:right w:w="108" w:type="dxa"/>
          </w:tblCellMar>
        </w:tblPrEx>
        <w:trPr>
          <w:trHeight w:val="225" w:hRule="atLeast"/>
          <w:jc w:val="center"/>
        </w:trPr>
        <w:tc>
          <w:tcPr>
            <w:tcW w:w="65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7</w:t>
            </w:r>
          </w:p>
        </w:tc>
        <w:tc>
          <w:tcPr>
            <w:tcW w:w="3593"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kern w:val="0"/>
                <w:sz w:val="18"/>
                <w:szCs w:val="18"/>
              </w:rPr>
            </w:pPr>
            <w:r>
              <w:rPr>
                <w:rFonts w:ascii="宋体" w:hAnsi="宋体" w:cs="Arial"/>
                <w:kern w:val="0"/>
                <w:sz w:val="18"/>
                <w:szCs w:val="18"/>
              </w:rPr>
              <w:t>聚氨酯封底，厚度1.5mm</w:t>
            </w:r>
          </w:p>
        </w:tc>
        <w:tc>
          <w:tcPr>
            <w:tcW w:w="992"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m2</w:t>
            </w:r>
          </w:p>
        </w:tc>
        <w:tc>
          <w:tcPr>
            <w:tcW w:w="1134"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5600</w:t>
            </w:r>
          </w:p>
        </w:tc>
        <w:tc>
          <w:tcPr>
            <w:tcW w:w="1420"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p>
        </w:tc>
        <w:tc>
          <w:tcPr>
            <w:tcW w:w="1418"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p>
        </w:tc>
      </w:tr>
      <w:tr>
        <w:tblPrEx>
          <w:tblLayout w:type="fixed"/>
          <w:tblCellMar>
            <w:top w:w="0" w:type="dxa"/>
            <w:left w:w="108" w:type="dxa"/>
            <w:bottom w:w="0" w:type="dxa"/>
            <w:right w:w="108" w:type="dxa"/>
          </w:tblCellMar>
        </w:tblPrEx>
        <w:trPr>
          <w:trHeight w:val="225" w:hRule="atLeast"/>
          <w:jc w:val="center"/>
        </w:trPr>
        <w:tc>
          <w:tcPr>
            <w:tcW w:w="65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8</w:t>
            </w:r>
          </w:p>
        </w:tc>
        <w:tc>
          <w:tcPr>
            <w:tcW w:w="3593"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kern w:val="0"/>
                <w:sz w:val="18"/>
                <w:szCs w:val="18"/>
              </w:rPr>
            </w:pPr>
            <w:r>
              <w:rPr>
                <w:rFonts w:ascii="宋体" w:hAnsi="宋体" w:cs="Arial"/>
                <w:kern w:val="0"/>
                <w:sz w:val="18"/>
                <w:szCs w:val="18"/>
              </w:rPr>
              <w:t>跑道及半圆重新喷面【重新喷涂无溶剂全塑型塑胶面层，厚度5mm，喷三遍;】</w:t>
            </w:r>
          </w:p>
        </w:tc>
        <w:tc>
          <w:tcPr>
            <w:tcW w:w="992"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m2</w:t>
            </w:r>
          </w:p>
        </w:tc>
        <w:tc>
          <w:tcPr>
            <w:tcW w:w="1134"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5600</w:t>
            </w:r>
          </w:p>
        </w:tc>
        <w:tc>
          <w:tcPr>
            <w:tcW w:w="1420"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p>
        </w:tc>
        <w:tc>
          <w:tcPr>
            <w:tcW w:w="1418"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p>
        </w:tc>
      </w:tr>
      <w:tr>
        <w:tblPrEx>
          <w:tblLayout w:type="fixed"/>
        </w:tblPrEx>
        <w:trPr>
          <w:trHeight w:val="225" w:hRule="atLeast"/>
          <w:jc w:val="center"/>
        </w:trPr>
        <w:tc>
          <w:tcPr>
            <w:tcW w:w="65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9</w:t>
            </w:r>
          </w:p>
        </w:tc>
        <w:tc>
          <w:tcPr>
            <w:tcW w:w="3593"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kern w:val="0"/>
                <w:sz w:val="18"/>
                <w:szCs w:val="18"/>
              </w:rPr>
            </w:pPr>
            <w:r>
              <w:rPr>
                <w:rFonts w:ascii="宋体" w:hAnsi="宋体" w:cs="Arial"/>
                <w:kern w:val="0"/>
                <w:sz w:val="18"/>
                <w:szCs w:val="18"/>
              </w:rPr>
              <w:t>跑道划线【标线采用专用划线漆划线;】</w:t>
            </w:r>
          </w:p>
        </w:tc>
        <w:tc>
          <w:tcPr>
            <w:tcW w:w="992"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m</w:t>
            </w:r>
          </w:p>
        </w:tc>
        <w:tc>
          <w:tcPr>
            <w:tcW w:w="1134"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4600</w:t>
            </w:r>
          </w:p>
        </w:tc>
        <w:tc>
          <w:tcPr>
            <w:tcW w:w="1420"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p>
        </w:tc>
        <w:tc>
          <w:tcPr>
            <w:tcW w:w="1418"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p>
        </w:tc>
      </w:tr>
      <w:tr>
        <w:tblPrEx>
          <w:tblLayout w:type="fixed"/>
          <w:tblCellMar>
            <w:top w:w="0" w:type="dxa"/>
            <w:left w:w="108" w:type="dxa"/>
            <w:bottom w:w="0" w:type="dxa"/>
            <w:right w:w="108" w:type="dxa"/>
          </w:tblCellMar>
        </w:tblPrEx>
        <w:trPr>
          <w:trHeight w:val="225" w:hRule="atLeast"/>
          <w:jc w:val="center"/>
        </w:trPr>
        <w:tc>
          <w:tcPr>
            <w:tcW w:w="65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10</w:t>
            </w:r>
          </w:p>
        </w:tc>
        <w:tc>
          <w:tcPr>
            <w:tcW w:w="3593"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kern w:val="0"/>
                <w:sz w:val="18"/>
                <w:szCs w:val="18"/>
              </w:rPr>
            </w:pPr>
            <w:r>
              <w:rPr>
                <w:rFonts w:ascii="宋体" w:hAnsi="宋体" w:cs="Arial"/>
                <w:kern w:val="0"/>
                <w:sz w:val="18"/>
                <w:szCs w:val="18"/>
              </w:rPr>
              <w:t>器械区铺设25mm人造草坪【草高≥25mm，针距≥3/8inch，密度≥18900针/平方米;】</w:t>
            </w:r>
          </w:p>
        </w:tc>
        <w:tc>
          <w:tcPr>
            <w:tcW w:w="992"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m2</w:t>
            </w:r>
          </w:p>
        </w:tc>
        <w:tc>
          <w:tcPr>
            <w:tcW w:w="1134"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270.8</w:t>
            </w:r>
          </w:p>
        </w:tc>
        <w:tc>
          <w:tcPr>
            <w:tcW w:w="1420"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p>
        </w:tc>
        <w:tc>
          <w:tcPr>
            <w:tcW w:w="1418"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p>
        </w:tc>
      </w:tr>
      <w:tr>
        <w:tblPrEx>
          <w:tblLayout w:type="fixed"/>
          <w:tblCellMar>
            <w:top w:w="0" w:type="dxa"/>
            <w:left w:w="108" w:type="dxa"/>
            <w:bottom w:w="0" w:type="dxa"/>
            <w:right w:w="108" w:type="dxa"/>
          </w:tblCellMar>
        </w:tblPrEx>
        <w:trPr>
          <w:trHeight w:val="225" w:hRule="atLeast"/>
          <w:jc w:val="center"/>
        </w:trPr>
        <w:tc>
          <w:tcPr>
            <w:tcW w:w="65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b/>
                <w:bCs/>
                <w:kern w:val="0"/>
                <w:sz w:val="18"/>
                <w:szCs w:val="18"/>
              </w:rPr>
            </w:pPr>
          </w:p>
        </w:tc>
        <w:tc>
          <w:tcPr>
            <w:tcW w:w="3593"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kern w:val="0"/>
                <w:sz w:val="18"/>
                <w:szCs w:val="18"/>
              </w:rPr>
            </w:pPr>
            <w:r>
              <w:rPr>
                <w:rFonts w:ascii="宋体" w:hAnsi="宋体" w:cs="Arial"/>
                <w:kern w:val="0"/>
                <w:sz w:val="18"/>
                <w:szCs w:val="18"/>
              </w:rPr>
              <w:t>足球场</w:t>
            </w:r>
          </w:p>
        </w:tc>
        <w:tc>
          <w:tcPr>
            <w:tcW w:w="992"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　</w:t>
            </w:r>
          </w:p>
        </w:tc>
        <w:tc>
          <w:tcPr>
            <w:tcW w:w="1134"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　</w:t>
            </w:r>
          </w:p>
        </w:tc>
        <w:tc>
          <w:tcPr>
            <w:tcW w:w="1420"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p>
        </w:tc>
        <w:tc>
          <w:tcPr>
            <w:tcW w:w="1418" w:type="dxa"/>
            <w:tcBorders>
              <w:top w:val="nil"/>
              <w:left w:val="nil"/>
              <w:bottom w:val="single" w:color="auto" w:sz="4" w:space="0"/>
              <w:right w:val="single" w:color="auto" w:sz="4" w:space="0"/>
            </w:tcBorders>
            <w:shd w:val="clear" w:color="auto" w:fill="auto"/>
            <w:vAlign w:val="center"/>
          </w:tcPr>
          <w:p>
            <w:pPr>
              <w:jc w:val="right"/>
              <w:rPr>
                <w:rFonts w:ascii="宋体" w:hAnsi="宋体" w:cs="Arial"/>
                <w:b/>
                <w:kern w:val="0"/>
                <w:sz w:val="18"/>
                <w:szCs w:val="18"/>
              </w:rPr>
            </w:pPr>
          </w:p>
        </w:tc>
      </w:tr>
      <w:tr>
        <w:tblPrEx>
          <w:tblLayout w:type="fixed"/>
          <w:tblCellMar>
            <w:top w:w="0" w:type="dxa"/>
            <w:left w:w="108" w:type="dxa"/>
            <w:bottom w:w="0" w:type="dxa"/>
            <w:right w:w="108" w:type="dxa"/>
          </w:tblCellMar>
        </w:tblPrEx>
        <w:trPr>
          <w:trHeight w:val="225" w:hRule="atLeast"/>
          <w:jc w:val="center"/>
        </w:trPr>
        <w:tc>
          <w:tcPr>
            <w:tcW w:w="65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11</w:t>
            </w:r>
          </w:p>
        </w:tc>
        <w:tc>
          <w:tcPr>
            <w:tcW w:w="3593"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kern w:val="0"/>
                <w:sz w:val="18"/>
                <w:szCs w:val="18"/>
              </w:rPr>
            </w:pPr>
            <w:r>
              <w:rPr>
                <w:rFonts w:ascii="宋体" w:hAnsi="宋体" w:cs="Arial"/>
                <w:kern w:val="0"/>
                <w:sz w:val="18"/>
                <w:szCs w:val="18"/>
              </w:rPr>
              <w:t>足球场南侧沙坑填埋处理</w:t>
            </w:r>
          </w:p>
        </w:tc>
        <w:tc>
          <w:tcPr>
            <w:tcW w:w="992"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座</w:t>
            </w:r>
          </w:p>
        </w:tc>
        <w:tc>
          <w:tcPr>
            <w:tcW w:w="1134"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2</w:t>
            </w:r>
          </w:p>
        </w:tc>
        <w:tc>
          <w:tcPr>
            <w:tcW w:w="1420"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p>
        </w:tc>
        <w:tc>
          <w:tcPr>
            <w:tcW w:w="1418"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p>
        </w:tc>
      </w:tr>
      <w:tr>
        <w:tblPrEx>
          <w:tblLayout w:type="fixed"/>
          <w:tblCellMar>
            <w:top w:w="0" w:type="dxa"/>
            <w:left w:w="108" w:type="dxa"/>
            <w:bottom w:w="0" w:type="dxa"/>
            <w:right w:w="108" w:type="dxa"/>
          </w:tblCellMar>
        </w:tblPrEx>
        <w:trPr>
          <w:trHeight w:val="225" w:hRule="atLeast"/>
          <w:jc w:val="center"/>
        </w:trPr>
        <w:tc>
          <w:tcPr>
            <w:tcW w:w="65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12</w:t>
            </w:r>
          </w:p>
        </w:tc>
        <w:tc>
          <w:tcPr>
            <w:tcW w:w="3593"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kern w:val="0"/>
                <w:sz w:val="18"/>
                <w:szCs w:val="18"/>
              </w:rPr>
            </w:pPr>
            <w:r>
              <w:rPr>
                <w:rFonts w:ascii="宋体" w:hAnsi="宋体" w:cs="Arial"/>
                <w:kern w:val="0"/>
                <w:sz w:val="18"/>
                <w:szCs w:val="18"/>
              </w:rPr>
              <w:t>挖一般土方【运动场场地开挖;余土外运，运距5km内;】</w:t>
            </w:r>
          </w:p>
        </w:tc>
        <w:tc>
          <w:tcPr>
            <w:tcW w:w="992"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m3</w:t>
            </w:r>
          </w:p>
        </w:tc>
        <w:tc>
          <w:tcPr>
            <w:tcW w:w="1134"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2350.068</w:t>
            </w:r>
          </w:p>
        </w:tc>
        <w:tc>
          <w:tcPr>
            <w:tcW w:w="1420"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p>
        </w:tc>
        <w:tc>
          <w:tcPr>
            <w:tcW w:w="1418"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p>
        </w:tc>
      </w:tr>
      <w:tr>
        <w:tblPrEx>
          <w:tblLayout w:type="fixed"/>
          <w:tblCellMar>
            <w:top w:w="0" w:type="dxa"/>
            <w:left w:w="108" w:type="dxa"/>
            <w:bottom w:w="0" w:type="dxa"/>
            <w:right w:w="108" w:type="dxa"/>
          </w:tblCellMar>
        </w:tblPrEx>
        <w:trPr>
          <w:trHeight w:val="225" w:hRule="atLeast"/>
          <w:jc w:val="center"/>
        </w:trPr>
        <w:tc>
          <w:tcPr>
            <w:tcW w:w="65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13</w:t>
            </w:r>
          </w:p>
        </w:tc>
        <w:tc>
          <w:tcPr>
            <w:tcW w:w="3593"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kern w:val="0"/>
                <w:sz w:val="18"/>
                <w:szCs w:val="18"/>
              </w:rPr>
            </w:pPr>
            <w:r>
              <w:rPr>
                <w:rFonts w:ascii="宋体" w:hAnsi="宋体" w:cs="Arial"/>
                <w:kern w:val="0"/>
                <w:sz w:val="18"/>
                <w:szCs w:val="18"/>
              </w:rPr>
              <w:t>平整场地【路床碾压检验;】</w:t>
            </w:r>
          </w:p>
        </w:tc>
        <w:tc>
          <w:tcPr>
            <w:tcW w:w="992"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w:t>
            </w:r>
          </w:p>
        </w:tc>
        <w:tc>
          <w:tcPr>
            <w:tcW w:w="1134"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7833.56</w:t>
            </w:r>
          </w:p>
        </w:tc>
        <w:tc>
          <w:tcPr>
            <w:tcW w:w="1420"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p>
        </w:tc>
        <w:tc>
          <w:tcPr>
            <w:tcW w:w="1418"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p>
        </w:tc>
      </w:tr>
      <w:tr>
        <w:tblPrEx>
          <w:tblLayout w:type="fixed"/>
        </w:tblPrEx>
        <w:trPr>
          <w:trHeight w:val="225" w:hRule="atLeast"/>
          <w:jc w:val="center"/>
        </w:trPr>
        <w:tc>
          <w:tcPr>
            <w:tcW w:w="65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14</w:t>
            </w:r>
          </w:p>
        </w:tc>
        <w:tc>
          <w:tcPr>
            <w:tcW w:w="3593"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kern w:val="0"/>
                <w:sz w:val="18"/>
                <w:szCs w:val="18"/>
              </w:rPr>
            </w:pPr>
            <w:r>
              <w:rPr>
                <w:rFonts w:ascii="宋体" w:hAnsi="宋体" w:cs="Arial"/>
                <w:kern w:val="0"/>
                <w:sz w:val="18"/>
                <w:szCs w:val="18"/>
              </w:rPr>
              <w:t>碎石【足球场碎石垫层，厚度150mm;】</w:t>
            </w:r>
          </w:p>
        </w:tc>
        <w:tc>
          <w:tcPr>
            <w:tcW w:w="992"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m2</w:t>
            </w:r>
          </w:p>
        </w:tc>
        <w:tc>
          <w:tcPr>
            <w:tcW w:w="1134"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7833.56</w:t>
            </w:r>
          </w:p>
        </w:tc>
        <w:tc>
          <w:tcPr>
            <w:tcW w:w="1420"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p>
        </w:tc>
        <w:tc>
          <w:tcPr>
            <w:tcW w:w="1418"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p>
        </w:tc>
      </w:tr>
      <w:tr>
        <w:tblPrEx>
          <w:tblLayout w:type="fixed"/>
          <w:tblCellMar>
            <w:top w:w="0" w:type="dxa"/>
            <w:left w:w="108" w:type="dxa"/>
            <w:bottom w:w="0" w:type="dxa"/>
            <w:right w:w="108" w:type="dxa"/>
          </w:tblCellMar>
        </w:tblPrEx>
        <w:trPr>
          <w:trHeight w:val="225" w:hRule="atLeast"/>
          <w:jc w:val="center"/>
        </w:trPr>
        <w:tc>
          <w:tcPr>
            <w:tcW w:w="65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15</w:t>
            </w:r>
          </w:p>
        </w:tc>
        <w:tc>
          <w:tcPr>
            <w:tcW w:w="3593"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kern w:val="0"/>
                <w:sz w:val="18"/>
                <w:szCs w:val="18"/>
              </w:rPr>
            </w:pPr>
            <w:r>
              <w:rPr>
                <w:rFonts w:ascii="宋体" w:hAnsi="宋体" w:cs="Arial"/>
                <w:kern w:val="0"/>
                <w:sz w:val="18"/>
                <w:szCs w:val="18"/>
              </w:rPr>
              <w:t>水泥混凝土【厚度：120mm；部位：足球场；标号：C25商品砼；含切缝及养生;】</w:t>
            </w:r>
          </w:p>
        </w:tc>
        <w:tc>
          <w:tcPr>
            <w:tcW w:w="992"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m2</w:t>
            </w:r>
          </w:p>
        </w:tc>
        <w:tc>
          <w:tcPr>
            <w:tcW w:w="1134"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7833.56</w:t>
            </w:r>
          </w:p>
        </w:tc>
        <w:tc>
          <w:tcPr>
            <w:tcW w:w="1420"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p>
        </w:tc>
        <w:tc>
          <w:tcPr>
            <w:tcW w:w="1418"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p>
        </w:tc>
      </w:tr>
      <w:tr>
        <w:tblPrEx>
          <w:tblLayout w:type="fixed"/>
          <w:tblCellMar>
            <w:top w:w="0" w:type="dxa"/>
            <w:left w:w="108" w:type="dxa"/>
            <w:bottom w:w="0" w:type="dxa"/>
            <w:right w:w="108" w:type="dxa"/>
          </w:tblCellMar>
        </w:tblPrEx>
        <w:trPr>
          <w:trHeight w:val="225" w:hRule="atLeast"/>
          <w:jc w:val="center"/>
        </w:trPr>
        <w:tc>
          <w:tcPr>
            <w:tcW w:w="65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16</w:t>
            </w:r>
          </w:p>
        </w:tc>
        <w:tc>
          <w:tcPr>
            <w:tcW w:w="3593"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kern w:val="0"/>
                <w:sz w:val="18"/>
                <w:szCs w:val="18"/>
              </w:rPr>
            </w:pPr>
            <w:r>
              <w:rPr>
                <w:rFonts w:ascii="宋体" w:hAnsi="宋体" w:cs="Arial"/>
                <w:kern w:val="0"/>
                <w:sz w:val="18"/>
                <w:szCs w:val="18"/>
              </w:rPr>
              <w:t>足球场人造草坪【采用直曲混编双色草坪，草高≥50mm，针距≥3/8inch，密度≥12000针/平方米；三层底布；双色铺装，白色标线;】</w:t>
            </w:r>
          </w:p>
        </w:tc>
        <w:tc>
          <w:tcPr>
            <w:tcW w:w="992"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m2</w:t>
            </w:r>
          </w:p>
        </w:tc>
        <w:tc>
          <w:tcPr>
            <w:tcW w:w="1134"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7833.56</w:t>
            </w:r>
          </w:p>
        </w:tc>
        <w:tc>
          <w:tcPr>
            <w:tcW w:w="1420"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p>
        </w:tc>
        <w:tc>
          <w:tcPr>
            <w:tcW w:w="1418"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p>
        </w:tc>
      </w:tr>
      <w:tr>
        <w:tblPrEx>
          <w:tblLayout w:type="fixed"/>
          <w:tblCellMar>
            <w:top w:w="0" w:type="dxa"/>
            <w:left w:w="108" w:type="dxa"/>
            <w:bottom w:w="0" w:type="dxa"/>
            <w:right w:w="108" w:type="dxa"/>
          </w:tblCellMar>
        </w:tblPrEx>
        <w:trPr>
          <w:trHeight w:val="225" w:hRule="atLeast"/>
          <w:jc w:val="center"/>
        </w:trPr>
        <w:tc>
          <w:tcPr>
            <w:tcW w:w="65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17</w:t>
            </w:r>
          </w:p>
        </w:tc>
        <w:tc>
          <w:tcPr>
            <w:tcW w:w="3593"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kern w:val="0"/>
                <w:sz w:val="18"/>
                <w:szCs w:val="18"/>
              </w:rPr>
            </w:pPr>
            <w:r>
              <w:rPr>
                <w:rFonts w:ascii="宋体" w:hAnsi="宋体" w:cs="Arial"/>
                <w:kern w:val="0"/>
                <w:sz w:val="18"/>
                <w:szCs w:val="18"/>
              </w:rPr>
              <w:t>人造草坪内填充精细石英砂【人造草坪内填充精细石英砂，28kg/m2;】</w:t>
            </w:r>
          </w:p>
        </w:tc>
        <w:tc>
          <w:tcPr>
            <w:tcW w:w="992"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m2</w:t>
            </w:r>
          </w:p>
        </w:tc>
        <w:tc>
          <w:tcPr>
            <w:tcW w:w="1134"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7833.56</w:t>
            </w:r>
          </w:p>
        </w:tc>
        <w:tc>
          <w:tcPr>
            <w:tcW w:w="1420"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p>
        </w:tc>
        <w:tc>
          <w:tcPr>
            <w:tcW w:w="1418"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p>
        </w:tc>
      </w:tr>
      <w:tr>
        <w:tblPrEx>
          <w:tblLayout w:type="fixed"/>
          <w:tblCellMar>
            <w:top w:w="0" w:type="dxa"/>
            <w:left w:w="108" w:type="dxa"/>
            <w:bottom w:w="0" w:type="dxa"/>
            <w:right w:w="108" w:type="dxa"/>
          </w:tblCellMar>
        </w:tblPrEx>
        <w:trPr>
          <w:trHeight w:val="225" w:hRule="atLeast"/>
          <w:jc w:val="center"/>
        </w:trPr>
        <w:tc>
          <w:tcPr>
            <w:tcW w:w="65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18</w:t>
            </w:r>
          </w:p>
        </w:tc>
        <w:tc>
          <w:tcPr>
            <w:tcW w:w="3593"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kern w:val="0"/>
                <w:sz w:val="18"/>
                <w:szCs w:val="18"/>
              </w:rPr>
            </w:pPr>
            <w:r>
              <w:rPr>
                <w:rFonts w:ascii="宋体" w:hAnsi="宋体" w:cs="Arial"/>
                <w:kern w:val="0"/>
                <w:sz w:val="18"/>
                <w:szCs w:val="18"/>
              </w:rPr>
              <w:t>人造草坪内填充环保颗粒【人造草坪内填充TPE环保颗粒，5kg/m2;】</w:t>
            </w:r>
          </w:p>
        </w:tc>
        <w:tc>
          <w:tcPr>
            <w:tcW w:w="992"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m2</w:t>
            </w:r>
          </w:p>
        </w:tc>
        <w:tc>
          <w:tcPr>
            <w:tcW w:w="1134"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7833.56</w:t>
            </w:r>
          </w:p>
        </w:tc>
        <w:tc>
          <w:tcPr>
            <w:tcW w:w="1420"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p>
        </w:tc>
        <w:tc>
          <w:tcPr>
            <w:tcW w:w="1418"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p>
        </w:tc>
      </w:tr>
      <w:tr>
        <w:tblPrEx>
          <w:tblLayout w:type="fixed"/>
          <w:tblCellMar>
            <w:top w:w="0" w:type="dxa"/>
            <w:left w:w="108" w:type="dxa"/>
            <w:bottom w:w="0" w:type="dxa"/>
            <w:right w:w="108" w:type="dxa"/>
          </w:tblCellMar>
        </w:tblPrEx>
        <w:trPr>
          <w:trHeight w:val="225" w:hRule="atLeast"/>
          <w:jc w:val="center"/>
        </w:trPr>
        <w:tc>
          <w:tcPr>
            <w:tcW w:w="65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19</w:t>
            </w:r>
          </w:p>
        </w:tc>
        <w:tc>
          <w:tcPr>
            <w:tcW w:w="3593"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kern w:val="0"/>
                <w:sz w:val="18"/>
                <w:szCs w:val="18"/>
              </w:rPr>
            </w:pPr>
            <w:r>
              <w:rPr>
                <w:rFonts w:ascii="宋体" w:hAnsi="宋体" w:cs="Arial"/>
                <w:kern w:val="0"/>
                <w:sz w:val="18"/>
                <w:szCs w:val="18"/>
              </w:rPr>
              <w:t>人造草坪减震垫【XPE高密度减震垫，厚度10mm;】</w:t>
            </w:r>
          </w:p>
        </w:tc>
        <w:tc>
          <w:tcPr>
            <w:tcW w:w="99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m2</w:t>
            </w:r>
          </w:p>
        </w:tc>
        <w:tc>
          <w:tcPr>
            <w:tcW w:w="1134"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7833.56</w:t>
            </w:r>
          </w:p>
        </w:tc>
        <w:tc>
          <w:tcPr>
            <w:tcW w:w="1420"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p>
        </w:tc>
        <w:tc>
          <w:tcPr>
            <w:tcW w:w="1418"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p>
        </w:tc>
      </w:tr>
      <w:tr>
        <w:tblPrEx>
          <w:tblLayout w:type="fixed"/>
        </w:tblPrEx>
        <w:trPr>
          <w:trHeight w:val="352" w:hRule="atLeast"/>
          <w:jc w:val="center"/>
        </w:trPr>
        <w:tc>
          <w:tcPr>
            <w:tcW w:w="658"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b/>
                <w:bCs/>
                <w:kern w:val="0"/>
                <w:sz w:val="18"/>
                <w:szCs w:val="18"/>
              </w:rPr>
            </w:pPr>
          </w:p>
        </w:tc>
        <w:tc>
          <w:tcPr>
            <w:tcW w:w="3593"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b/>
                <w:bCs/>
                <w:kern w:val="0"/>
                <w:sz w:val="18"/>
                <w:szCs w:val="18"/>
              </w:rPr>
            </w:pPr>
            <w:r>
              <w:rPr>
                <w:rFonts w:ascii="宋体" w:hAnsi="宋体" w:cs="Arial"/>
                <w:b/>
                <w:bCs/>
                <w:kern w:val="0"/>
                <w:sz w:val="18"/>
                <w:szCs w:val="18"/>
              </w:rPr>
              <w:t>合    计</w:t>
            </w:r>
          </w:p>
        </w:tc>
        <w:tc>
          <w:tcPr>
            <w:tcW w:w="99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b/>
                <w:bCs/>
                <w:kern w:val="0"/>
                <w:sz w:val="18"/>
                <w:szCs w:val="18"/>
              </w:rPr>
            </w:pPr>
            <w:r>
              <w:rPr>
                <w:rFonts w:ascii="宋体" w:hAnsi="宋体" w:cs="Arial"/>
                <w:b/>
                <w:bCs/>
                <w:kern w:val="0"/>
                <w:sz w:val="18"/>
                <w:szCs w:val="18"/>
              </w:rPr>
              <w:t>　</w:t>
            </w:r>
          </w:p>
        </w:tc>
        <w:tc>
          <w:tcPr>
            <w:tcW w:w="1134"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b/>
                <w:bCs/>
                <w:kern w:val="0"/>
                <w:sz w:val="18"/>
                <w:szCs w:val="18"/>
              </w:rPr>
            </w:pPr>
            <w:r>
              <w:rPr>
                <w:rFonts w:ascii="宋体" w:hAnsi="宋体" w:cs="Arial"/>
                <w:b/>
                <w:bCs/>
                <w:kern w:val="0"/>
                <w:sz w:val="18"/>
                <w:szCs w:val="18"/>
              </w:rPr>
              <w:t>　</w:t>
            </w:r>
          </w:p>
        </w:tc>
        <w:tc>
          <w:tcPr>
            <w:tcW w:w="1420"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b/>
                <w:bCs/>
                <w:kern w:val="0"/>
                <w:sz w:val="18"/>
                <w:szCs w:val="18"/>
              </w:rPr>
            </w:pPr>
          </w:p>
        </w:tc>
        <w:tc>
          <w:tcPr>
            <w:tcW w:w="1418" w:type="dxa"/>
            <w:tcBorders>
              <w:top w:val="nil"/>
              <w:left w:val="nil"/>
              <w:bottom w:val="single" w:color="auto" w:sz="4" w:space="0"/>
              <w:right w:val="single" w:color="auto" w:sz="4" w:space="0"/>
            </w:tcBorders>
            <w:shd w:val="clear" w:color="auto" w:fill="auto"/>
            <w:vAlign w:val="center"/>
          </w:tcPr>
          <w:p>
            <w:pPr>
              <w:jc w:val="right"/>
              <w:rPr>
                <w:rFonts w:ascii="宋体" w:hAnsi="宋体" w:cs="Arial"/>
                <w:b/>
                <w:kern w:val="0"/>
                <w:sz w:val="18"/>
                <w:szCs w:val="18"/>
              </w:rPr>
            </w:pPr>
          </w:p>
        </w:tc>
      </w:tr>
    </w:tbl>
    <w:p>
      <w:pPr>
        <w:spacing w:line="400" w:lineRule="exact"/>
        <w:ind w:firstLine="352" w:firstLineChars="146"/>
        <w:rPr>
          <w:rFonts w:ascii="宋体" w:hAnsi="宋体"/>
          <w:b/>
          <w:sz w:val="24"/>
        </w:rPr>
      </w:pPr>
      <w:r>
        <w:rPr>
          <w:rFonts w:ascii="宋体" w:hAnsi="宋体"/>
          <w:b/>
          <w:sz w:val="24"/>
        </w:rPr>
        <w:t>注：1、投标单位以上所有项目的投标综合单价均不得高于以上单价最高限价，否则将作无效标处理。</w:t>
      </w:r>
    </w:p>
    <w:p>
      <w:pPr>
        <w:spacing w:line="400" w:lineRule="exact"/>
        <w:ind w:firstLine="352" w:firstLineChars="146"/>
        <w:rPr>
          <w:rFonts w:ascii="宋体" w:hAnsi="宋体"/>
          <w:b/>
          <w:sz w:val="24"/>
        </w:rPr>
      </w:pPr>
      <w:r>
        <w:rPr>
          <w:rFonts w:ascii="宋体" w:hAnsi="宋体"/>
          <w:b/>
          <w:sz w:val="24"/>
        </w:rPr>
        <w:t>2、投标单位在投标时，塑胶跑道面层的投标单价不得低于控制价的 70%，如低于控制价 70%，投标单位须提供近三年来三项以上的供货合同和工程结算及资证材料原件予以证明，否则按无效投标文件处理。</w:t>
      </w:r>
    </w:p>
    <w:p>
      <w:pPr>
        <w:spacing w:line="400" w:lineRule="exact"/>
        <w:rPr>
          <w:rFonts w:hint="eastAsia" w:ascii="宋体" w:hAnsi="宋体"/>
          <w:b/>
          <w:sz w:val="24"/>
        </w:rPr>
      </w:pPr>
    </w:p>
    <w:p>
      <w:pPr>
        <w:spacing w:line="400" w:lineRule="exact"/>
        <w:rPr>
          <w:rFonts w:hint="eastAsia" w:ascii="宋体" w:hAnsi="宋体"/>
          <w:b/>
          <w:sz w:val="24"/>
        </w:rPr>
      </w:pPr>
    </w:p>
    <w:p>
      <w:pPr>
        <w:spacing w:line="400" w:lineRule="exact"/>
        <w:rPr>
          <w:rFonts w:ascii="宋体" w:hAnsi="宋体"/>
          <w:b/>
          <w:sz w:val="24"/>
        </w:rPr>
      </w:pPr>
    </w:p>
    <w:p>
      <w:pPr>
        <w:spacing w:afterLines="100" w:line="400" w:lineRule="exact"/>
        <w:rPr>
          <w:rFonts w:ascii="宋体" w:hAnsi="宋体"/>
          <w:b/>
          <w:sz w:val="24"/>
        </w:rPr>
      </w:pPr>
      <w:r>
        <w:rPr>
          <w:rFonts w:ascii="宋体" w:hAnsi="宋体" w:cs="Arial"/>
          <w:b/>
          <w:sz w:val="24"/>
        </w:rPr>
        <w:t>项目名称：</w:t>
      </w:r>
      <w:r>
        <w:rPr>
          <w:rFonts w:ascii="宋体" w:hAnsi="宋体"/>
          <w:b/>
          <w:sz w:val="24"/>
        </w:rPr>
        <w:t>湖塘桥初级中学、前黄高中400米塑胶跑道及人造草坪足球场改造工程(二标段)-前黄高中400米塑胶跑道改造工程</w:t>
      </w:r>
    </w:p>
    <w:tbl>
      <w:tblPr>
        <w:tblStyle w:val="6"/>
        <w:tblW w:w="9370" w:type="dxa"/>
        <w:jc w:val="center"/>
        <w:tblInd w:w="-615" w:type="dxa"/>
        <w:tblLayout w:type="fixed"/>
        <w:tblCellMar>
          <w:top w:w="0" w:type="dxa"/>
          <w:left w:w="108" w:type="dxa"/>
          <w:bottom w:w="0" w:type="dxa"/>
          <w:right w:w="108" w:type="dxa"/>
        </w:tblCellMar>
      </w:tblPr>
      <w:tblGrid>
        <w:gridCol w:w="722"/>
        <w:gridCol w:w="3542"/>
        <w:gridCol w:w="992"/>
        <w:gridCol w:w="1134"/>
        <w:gridCol w:w="1421"/>
        <w:gridCol w:w="1559"/>
      </w:tblGrid>
      <w:tr>
        <w:tblPrEx>
          <w:tblLayout w:type="fixed"/>
          <w:tblCellMar>
            <w:top w:w="0" w:type="dxa"/>
            <w:left w:w="108" w:type="dxa"/>
            <w:bottom w:w="0" w:type="dxa"/>
            <w:right w:w="108" w:type="dxa"/>
          </w:tblCellMar>
        </w:tblPrEx>
        <w:trPr>
          <w:trHeight w:val="225" w:hRule="atLeast"/>
          <w:jc w:val="center"/>
        </w:trPr>
        <w:tc>
          <w:tcPr>
            <w:tcW w:w="72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b/>
                <w:bCs/>
                <w:kern w:val="0"/>
                <w:sz w:val="18"/>
                <w:szCs w:val="18"/>
              </w:rPr>
            </w:pPr>
            <w:r>
              <w:rPr>
                <w:rFonts w:ascii="宋体" w:hAnsi="宋体" w:cs="Arial"/>
                <w:b/>
                <w:bCs/>
                <w:kern w:val="0"/>
                <w:sz w:val="18"/>
                <w:szCs w:val="18"/>
              </w:rPr>
              <w:t>序号</w:t>
            </w:r>
          </w:p>
        </w:tc>
        <w:tc>
          <w:tcPr>
            <w:tcW w:w="354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b/>
                <w:bCs/>
                <w:kern w:val="0"/>
                <w:sz w:val="18"/>
                <w:szCs w:val="18"/>
              </w:rPr>
            </w:pPr>
            <w:r>
              <w:rPr>
                <w:rFonts w:ascii="宋体" w:hAnsi="宋体" w:cs="Arial"/>
                <w:b/>
                <w:bCs/>
                <w:kern w:val="0"/>
                <w:sz w:val="18"/>
                <w:szCs w:val="18"/>
              </w:rPr>
              <w:t>项目名称</w:t>
            </w:r>
          </w:p>
        </w:tc>
        <w:tc>
          <w:tcPr>
            <w:tcW w:w="99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b/>
                <w:bCs/>
                <w:kern w:val="0"/>
                <w:sz w:val="18"/>
                <w:szCs w:val="18"/>
              </w:rPr>
            </w:pPr>
            <w:r>
              <w:rPr>
                <w:rFonts w:ascii="宋体" w:hAnsi="宋体" w:cs="Arial"/>
                <w:b/>
                <w:bCs/>
                <w:kern w:val="0"/>
                <w:sz w:val="18"/>
                <w:szCs w:val="18"/>
              </w:rPr>
              <w:t>计量单位</w:t>
            </w:r>
          </w:p>
        </w:tc>
        <w:tc>
          <w:tcPr>
            <w:tcW w:w="113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b/>
                <w:bCs/>
                <w:kern w:val="0"/>
                <w:sz w:val="18"/>
                <w:szCs w:val="18"/>
              </w:rPr>
            </w:pPr>
            <w:r>
              <w:rPr>
                <w:rFonts w:ascii="宋体" w:hAnsi="宋体" w:cs="Arial"/>
                <w:b/>
                <w:bCs/>
                <w:kern w:val="0"/>
                <w:sz w:val="18"/>
                <w:szCs w:val="18"/>
              </w:rPr>
              <w:t>工程数量</w:t>
            </w:r>
          </w:p>
        </w:tc>
        <w:tc>
          <w:tcPr>
            <w:tcW w:w="2980" w:type="dxa"/>
            <w:gridSpan w:val="2"/>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Arial"/>
                <w:b/>
                <w:bCs/>
                <w:kern w:val="0"/>
                <w:sz w:val="18"/>
                <w:szCs w:val="18"/>
              </w:rPr>
            </w:pPr>
            <w:r>
              <w:rPr>
                <w:rFonts w:ascii="宋体" w:hAnsi="宋体" w:cs="Arial"/>
                <w:b/>
                <w:bCs/>
                <w:kern w:val="0"/>
                <w:sz w:val="18"/>
                <w:szCs w:val="18"/>
              </w:rPr>
              <w:t>金额</w:t>
            </w:r>
          </w:p>
        </w:tc>
      </w:tr>
      <w:tr>
        <w:tblPrEx>
          <w:tblLayout w:type="fixed"/>
          <w:tblCellMar>
            <w:top w:w="0" w:type="dxa"/>
            <w:left w:w="108" w:type="dxa"/>
            <w:bottom w:w="0" w:type="dxa"/>
            <w:right w:w="108" w:type="dxa"/>
          </w:tblCellMar>
        </w:tblPrEx>
        <w:trPr>
          <w:trHeight w:val="225" w:hRule="atLeast"/>
          <w:jc w:val="center"/>
        </w:trPr>
        <w:tc>
          <w:tcPr>
            <w:tcW w:w="722" w:type="dxa"/>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Arial"/>
                <w:b/>
                <w:bCs/>
                <w:kern w:val="0"/>
                <w:sz w:val="18"/>
                <w:szCs w:val="18"/>
              </w:rPr>
            </w:pPr>
          </w:p>
        </w:tc>
        <w:tc>
          <w:tcPr>
            <w:tcW w:w="354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Arial"/>
                <w:b/>
                <w:bCs/>
                <w:kern w:val="0"/>
                <w:sz w:val="18"/>
                <w:szCs w:val="18"/>
              </w:rPr>
            </w:pPr>
          </w:p>
        </w:tc>
        <w:tc>
          <w:tcPr>
            <w:tcW w:w="99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Arial"/>
                <w:b/>
                <w:bCs/>
                <w:kern w:val="0"/>
                <w:sz w:val="18"/>
                <w:szCs w:val="18"/>
              </w:rPr>
            </w:pPr>
          </w:p>
        </w:tc>
        <w:tc>
          <w:tcPr>
            <w:tcW w:w="113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Arial"/>
                <w:b/>
                <w:bCs/>
                <w:kern w:val="0"/>
                <w:sz w:val="18"/>
                <w:szCs w:val="18"/>
              </w:rPr>
            </w:pPr>
          </w:p>
        </w:tc>
        <w:tc>
          <w:tcPr>
            <w:tcW w:w="1421"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b/>
                <w:bCs/>
                <w:kern w:val="0"/>
                <w:sz w:val="18"/>
                <w:szCs w:val="18"/>
              </w:rPr>
            </w:pPr>
            <w:r>
              <w:rPr>
                <w:rFonts w:ascii="宋体" w:hAnsi="宋体" w:cs="Arial"/>
                <w:b/>
                <w:bCs/>
                <w:kern w:val="0"/>
                <w:sz w:val="18"/>
                <w:szCs w:val="18"/>
              </w:rPr>
              <w:t>综合单价</w:t>
            </w:r>
          </w:p>
        </w:tc>
        <w:tc>
          <w:tcPr>
            <w:tcW w:w="155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b/>
                <w:bCs/>
                <w:kern w:val="0"/>
                <w:sz w:val="18"/>
                <w:szCs w:val="18"/>
              </w:rPr>
            </w:pPr>
            <w:r>
              <w:rPr>
                <w:rFonts w:ascii="宋体" w:hAnsi="宋体" w:cs="Arial"/>
                <w:b/>
                <w:bCs/>
                <w:kern w:val="0"/>
                <w:sz w:val="18"/>
                <w:szCs w:val="18"/>
              </w:rPr>
              <w:t>合价</w:t>
            </w:r>
          </w:p>
        </w:tc>
      </w:tr>
      <w:tr>
        <w:tblPrEx>
          <w:tblLayout w:type="fixed"/>
          <w:tblCellMar>
            <w:top w:w="0" w:type="dxa"/>
            <w:left w:w="108" w:type="dxa"/>
            <w:bottom w:w="0" w:type="dxa"/>
            <w:right w:w="108" w:type="dxa"/>
          </w:tblCellMar>
        </w:tblPrEx>
        <w:trPr>
          <w:trHeight w:val="225" w:hRule="atLeast"/>
          <w:jc w:val="center"/>
        </w:trPr>
        <w:tc>
          <w:tcPr>
            <w:tcW w:w="7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b/>
                <w:bCs/>
                <w:kern w:val="0"/>
                <w:sz w:val="18"/>
                <w:szCs w:val="18"/>
              </w:rPr>
            </w:pPr>
          </w:p>
        </w:tc>
        <w:tc>
          <w:tcPr>
            <w:tcW w:w="354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b/>
                <w:bCs/>
                <w:kern w:val="0"/>
                <w:sz w:val="18"/>
                <w:szCs w:val="18"/>
              </w:rPr>
            </w:pPr>
            <w:r>
              <w:rPr>
                <w:rFonts w:ascii="宋体" w:hAnsi="宋体" w:cs="Arial"/>
                <w:b/>
                <w:bCs/>
                <w:kern w:val="0"/>
                <w:sz w:val="18"/>
                <w:szCs w:val="18"/>
              </w:rPr>
              <w:t>田径运动场及器械区</w:t>
            </w:r>
          </w:p>
        </w:tc>
        <w:tc>
          <w:tcPr>
            <w:tcW w:w="99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b/>
                <w:bCs/>
                <w:kern w:val="0"/>
                <w:sz w:val="18"/>
                <w:szCs w:val="18"/>
              </w:rPr>
            </w:pPr>
            <w:r>
              <w:rPr>
                <w:rFonts w:ascii="宋体" w:hAnsi="宋体" w:cs="Arial"/>
                <w:b/>
                <w:bCs/>
                <w:kern w:val="0"/>
                <w:sz w:val="18"/>
                <w:szCs w:val="18"/>
              </w:rPr>
              <w:t>　</w:t>
            </w:r>
          </w:p>
        </w:tc>
        <w:tc>
          <w:tcPr>
            <w:tcW w:w="1134"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b/>
                <w:bCs/>
                <w:kern w:val="0"/>
                <w:sz w:val="18"/>
                <w:szCs w:val="18"/>
              </w:rPr>
            </w:pPr>
            <w:r>
              <w:rPr>
                <w:rFonts w:ascii="宋体" w:hAnsi="宋体" w:cs="Arial"/>
                <w:b/>
                <w:bCs/>
                <w:kern w:val="0"/>
                <w:sz w:val="18"/>
                <w:szCs w:val="18"/>
              </w:rPr>
              <w:t>　</w:t>
            </w:r>
          </w:p>
        </w:tc>
        <w:tc>
          <w:tcPr>
            <w:tcW w:w="1421"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b/>
                <w:bCs/>
                <w:kern w:val="0"/>
                <w:sz w:val="18"/>
                <w:szCs w:val="18"/>
              </w:rPr>
            </w:pPr>
          </w:p>
        </w:tc>
        <w:tc>
          <w:tcPr>
            <w:tcW w:w="1559"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b/>
                <w:kern w:val="0"/>
                <w:sz w:val="18"/>
                <w:szCs w:val="18"/>
              </w:rPr>
            </w:pPr>
          </w:p>
        </w:tc>
      </w:tr>
      <w:tr>
        <w:tblPrEx>
          <w:tblLayout w:type="fixed"/>
          <w:tblCellMar>
            <w:top w:w="0" w:type="dxa"/>
            <w:left w:w="108" w:type="dxa"/>
            <w:bottom w:w="0" w:type="dxa"/>
            <w:right w:w="108" w:type="dxa"/>
          </w:tblCellMar>
        </w:tblPrEx>
        <w:trPr>
          <w:trHeight w:val="225" w:hRule="atLeast"/>
          <w:jc w:val="center"/>
        </w:trPr>
        <w:tc>
          <w:tcPr>
            <w:tcW w:w="7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1</w:t>
            </w:r>
          </w:p>
        </w:tc>
        <w:tc>
          <w:tcPr>
            <w:tcW w:w="354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kern w:val="0"/>
                <w:sz w:val="18"/>
                <w:szCs w:val="18"/>
              </w:rPr>
            </w:pPr>
            <w:r>
              <w:rPr>
                <w:rFonts w:ascii="宋体" w:hAnsi="宋体" w:cs="Arial"/>
                <w:kern w:val="0"/>
                <w:sz w:val="18"/>
                <w:szCs w:val="18"/>
              </w:rPr>
              <w:t>拆除器械区塑胶【拆除器械区橡胶砖面层，垃圾外运，或堆放甲方指定地方;】</w:t>
            </w:r>
          </w:p>
        </w:tc>
        <w:tc>
          <w:tcPr>
            <w:tcW w:w="99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m2</w:t>
            </w:r>
          </w:p>
        </w:tc>
        <w:tc>
          <w:tcPr>
            <w:tcW w:w="1134"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534</w:t>
            </w:r>
          </w:p>
        </w:tc>
        <w:tc>
          <w:tcPr>
            <w:tcW w:w="1421"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p>
        </w:tc>
        <w:tc>
          <w:tcPr>
            <w:tcW w:w="1559"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p>
        </w:tc>
      </w:tr>
      <w:tr>
        <w:tblPrEx>
          <w:tblLayout w:type="fixed"/>
          <w:tblCellMar>
            <w:top w:w="0" w:type="dxa"/>
            <w:left w:w="108" w:type="dxa"/>
            <w:bottom w:w="0" w:type="dxa"/>
            <w:right w:w="108" w:type="dxa"/>
          </w:tblCellMar>
        </w:tblPrEx>
        <w:trPr>
          <w:trHeight w:val="225" w:hRule="atLeast"/>
          <w:jc w:val="center"/>
        </w:trPr>
        <w:tc>
          <w:tcPr>
            <w:tcW w:w="7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2</w:t>
            </w:r>
          </w:p>
        </w:tc>
        <w:tc>
          <w:tcPr>
            <w:tcW w:w="354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kern w:val="0"/>
                <w:sz w:val="18"/>
                <w:szCs w:val="18"/>
              </w:rPr>
            </w:pPr>
            <w:r>
              <w:rPr>
                <w:rFonts w:ascii="宋体" w:hAnsi="宋体" w:cs="Arial"/>
                <w:kern w:val="0"/>
                <w:sz w:val="18"/>
                <w:szCs w:val="18"/>
              </w:rPr>
              <w:t>拆除破损塑胶</w:t>
            </w:r>
          </w:p>
        </w:tc>
        <w:tc>
          <w:tcPr>
            <w:tcW w:w="99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m2</w:t>
            </w:r>
          </w:p>
        </w:tc>
        <w:tc>
          <w:tcPr>
            <w:tcW w:w="1134"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1000</w:t>
            </w:r>
          </w:p>
        </w:tc>
        <w:tc>
          <w:tcPr>
            <w:tcW w:w="1421"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p>
        </w:tc>
        <w:tc>
          <w:tcPr>
            <w:tcW w:w="1559"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p>
        </w:tc>
      </w:tr>
      <w:tr>
        <w:tblPrEx>
          <w:tblLayout w:type="fixed"/>
        </w:tblPrEx>
        <w:trPr>
          <w:trHeight w:val="225" w:hRule="atLeast"/>
          <w:jc w:val="center"/>
        </w:trPr>
        <w:tc>
          <w:tcPr>
            <w:tcW w:w="7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3</w:t>
            </w:r>
          </w:p>
        </w:tc>
        <w:tc>
          <w:tcPr>
            <w:tcW w:w="354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kern w:val="0"/>
                <w:sz w:val="18"/>
                <w:szCs w:val="18"/>
              </w:rPr>
            </w:pPr>
            <w:r>
              <w:rPr>
                <w:rFonts w:ascii="宋体" w:hAnsi="宋体" w:cs="Arial"/>
                <w:kern w:val="0"/>
                <w:sz w:val="18"/>
                <w:szCs w:val="18"/>
              </w:rPr>
              <w:t>破损塑胶专业回收【因废弃塑胶普通垃圾回收站不予接收，需进行专业回收及专业处理;】</w:t>
            </w:r>
          </w:p>
        </w:tc>
        <w:tc>
          <w:tcPr>
            <w:tcW w:w="99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T</w:t>
            </w:r>
          </w:p>
        </w:tc>
        <w:tc>
          <w:tcPr>
            <w:tcW w:w="1134"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20.709</w:t>
            </w:r>
          </w:p>
        </w:tc>
        <w:tc>
          <w:tcPr>
            <w:tcW w:w="1421"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p>
        </w:tc>
        <w:tc>
          <w:tcPr>
            <w:tcW w:w="1559"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p>
        </w:tc>
      </w:tr>
      <w:tr>
        <w:tblPrEx>
          <w:tblLayout w:type="fixed"/>
          <w:tblCellMar>
            <w:top w:w="0" w:type="dxa"/>
            <w:left w:w="108" w:type="dxa"/>
            <w:bottom w:w="0" w:type="dxa"/>
            <w:right w:w="108" w:type="dxa"/>
          </w:tblCellMar>
        </w:tblPrEx>
        <w:trPr>
          <w:trHeight w:val="225" w:hRule="atLeast"/>
          <w:jc w:val="center"/>
        </w:trPr>
        <w:tc>
          <w:tcPr>
            <w:tcW w:w="7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4</w:t>
            </w:r>
          </w:p>
        </w:tc>
        <w:tc>
          <w:tcPr>
            <w:tcW w:w="354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kern w:val="0"/>
                <w:sz w:val="18"/>
                <w:szCs w:val="18"/>
              </w:rPr>
            </w:pPr>
            <w:r>
              <w:rPr>
                <w:rFonts w:ascii="宋体" w:hAnsi="宋体" w:cs="Arial"/>
                <w:kern w:val="0"/>
                <w:sz w:val="18"/>
                <w:szCs w:val="18"/>
              </w:rPr>
              <w:t>原塑胶面层整体打磨</w:t>
            </w:r>
          </w:p>
        </w:tc>
        <w:tc>
          <w:tcPr>
            <w:tcW w:w="99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m2</w:t>
            </w:r>
          </w:p>
        </w:tc>
        <w:tc>
          <w:tcPr>
            <w:tcW w:w="1134"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6779.9</w:t>
            </w:r>
          </w:p>
        </w:tc>
        <w:tc>
          <w:tcPr>
            <w:tcW w:w="1421"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p>
        </w:tc>
        <w:tc>
          <w:tcPr>
            <w:tcW w:w="1559"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p>
        </w:tc>
      </w:tr>
      <w:tr>
        <w:tblPrEx>
          <w:tblLayout w:type="fixed"/>
          <w:tblCellMar>
            <w:top w:w="0" w:type="dxa"/>
            <w:left w:w="108" w:type="dxa"/>
            <w:bottom w:w="0" w:type="dxa"/>
            <w:right w:w="108" w:type="dxa"/>
          </w:tblCellMar>
        </w:tblPrEx>
        <w:trPr>
          <w:trHeight w:val="225" w:hRule="atLeast"/>
          <w:jc w:val="center"/>
        </w:trPr>
        <w:tc>
          <w:tcPr>
            <w:tcW w:w="7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5</w:t>
            </w:r>
          </w:p>
        </w:tc>
        <w:tc>
          <w:tcPr>
            <w:tcW w:w="354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kern w:val="0"/>
                <w:sz w:val="18"/>
                <w:szCs w:val="18"/>
              </w:rPr>
            </w:pPr>
            <w:r>
              <w:rPr>
                <w:rFonts w:ascii="宋体" w:hAnsi="宋体" w:cs="Arial"/>
                <w:kern w:val="0"/>
                <w:sz w:val="18"/>
                <w:szCs w:val="18"/>
              </w:rPr>
              <w:t>原塑胶面层清理</w:t>
            </w:r>
          </w:p>
        </w:tc>
        <w:tc>
          <w:tcPr>
            <w:tcW w:w="99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m2</w:t>
            </w:r>
          </w:p>
        </w:tc>
        <w:tc>
          <w:tcPr>
            <w:tcW w:w="1134"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6779.9</w:t>
            </w:r>
          </w:p>
        </w:tc>
        <w:tc>
          <w:tcPr>
            <w:tcW w:w="1421"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p>
        </w:tc>
        <w:tc>
          <w:tcPr>
            <w:tcW w:w="1559"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p>
        </w:tc>
      </w:tr>
      <w:tr>
        <w:tblPrEx>
          <w:tblLayout w:type="fixed"/>
          <w:tblCellMar>
            <w:top w:w="0" w:type="dxa"/>
            <w:left w:w="108" w:type="dxa"/>
            <w:bottom w:w="0" w:type="dxa"/>
            <w:right w:w="108" w:type="dxa"/>
          </w:tblCellMar>
        </w:tblPrEx>
        <w:trPr>
          <w:trHeight w:val="225" w:hRule="atLeast"/>
          <w:jc w:val="center"/>
        </w:trPr>
        <w:tc>
          <w:tcPr>
            <w:tcW w:w="7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6</w:t>
            </w:r>
          </w:p>
        </w:tc>
        <w:tc>
          <w:tcPr>
            <w:tcW w:w="354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kern w:val="0"/>
                <w:sz w:val="18"/>
                <w:szCs w:val="18"/>
              </w:rPr>
            </w:pPr>
            <w:r>
              <w:rPr>
                <w:rFonts w:ascii="宋体" w:hAnsi="宋体" w:cs="Arial"/>
                <w:kern w:val="0"/>
                <w:sz w:val="18"/>
                <w:szCs w:val="18"/>
              </w:rPr>
              <w:t>塑胶拆除处修补【破损部位拆除后，采用无溶剂全塑型塑胶修补，厚度8mm;】</w:t>
            </w:r>
          </w:p>
        </w:tc>
        <w:tc>
          <w:tcPr>
            <w:tcW w:w="99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m2</w:t>
            </w:r>
          </w:p>
        </w:tc>
        <w:tc>
          <w:tcPr>
            <w:tcW w:w="1134"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1000</w:t>
            </w:r>
          </w:p>
        </w:tc>
        <w:tc>
          <w:tcPr>
            <w:tcW w:w="1421"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p>
        </w:tc>
        <w:tc>
          <w:tcPr>
            <w:tcW w:w="1559"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p>
        </w:tc>
      </w:tr>
      <w:tr>
        <w:tblPrEx>
          <w:tblLayout w:type="fixed"/>
          <w:tblCellMar>
            <w:top w:w="0" w:type="dxa"/>
            <w:left w:w="108" w:type="dxa"/>
            <w:bottom w:w="0" w:type="dxa"/>
            <w:right w:w="108" w:type="dxa"/>
          </w:tblCellMar>
        </w:tblPrEx>
        <w:trPr>
          <w:trHeight w:val="225" w:hRule="atLeast"/>
          <w:jc w:val="center"/>
        </w:trPr>
        <w:tc>
          <w:tcPr>
            <w:tcW w:w="7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7</w:t>
            </w:r>
          </w:p>
        </w:tc>
        <w:tc>
          <w:tcPr>
            <w:tcW w:w="354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kern w:val="0"/>
                <w:sz w:val="18"/>
                <w:szCs w:val="18"/>
              </w:rPr>
            </w:pPr>
            <w:r>
              <w:rPr>
                <w:rFonts w:ascii="宋体" w:hAnsi="宋体" w:cs="Arial"/>
                <w:kern w:val="0"/>
                <w:sz w:val="18"/>
                <w:szCs w:val="18"/>
              </w:rPr>
              <w:t>聚氨酯封底，厚度1.5mm</w:t>
            </w:r>
          </w:p>
        </w:tc>
        <w:tc>
          <w:tcPr>
            <w:tcW w:w="99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m2</w:t>
            </w:r>
          </w:p>
        </w:tc>
        <w:tc>
          <w:tcPr>
            <w:tcW w:w="1134"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6779.9</w:t>
            </w:r>
          </w:p>
        </w:tc>
        <w:tc>
          <w:tcPr>
            <w:tcW w:w="1421"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p>
        </w:tc>
        <w:tc>
          <w:tcPr>
            <w:tcW w:w="1559"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p>
        </w:tc>
      </w:tr>
      <w:tr>
        <w:tblPrEx>
          <w:tblLayout w:type="fixed"/>
          <w:tblCellMar>
            <w:top w:w="0" w:type="dxa"/>
            <w:left w:w="108" w:type="dxa"/>
            <w:bottom w:w="0" w:type="dxa"/>
            <w:right w:w="108" w:type="dxa"/>
          </w:tblCellMar>
        </w:tblPrEx>
        <w:trPr>
          <w:trHeight w:val="225" w:hRule="atLeast"/>
          <w:jc w:val="center"/>
        </w:trPr>
        <w:tc>
          <w:tcPr>
            <w:tcW w:w="7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8</w:t>
            </w:r>
          </w:p>
        </w:tc>
        <w:tc>
          <w:tcPr>
            <w:tcW w:w="354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kern w:val="0"/>
                <w:sz w:val="18"/>
                <w:szCs w:val="18"/>
              </w:rPr>
            </w:pPr>
            <w:r>
              <w:rPr>
                <w:rFonts w:ascii="宋体" w:hAnsi="宋体" w:cs="Arial"/>
                <w:kern w:val="0"/>
                <w:sz w:val="18"/>
                <w:szCs w:val="18"/>
              </w:rPr>
              <w:t>跑道及半圆重新喷面【重新喷涂无溶剂全塑型塑胶面层，厚度5mm，喷三遍;】</w:t>
            </w:r>
          </w:p>
        </w:tc>
        <w:tc>
          <w:tcPr>
            <w:tcW w:w="99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m2</w:t>
            </w:r>
          </w:p>
        </w:tc>
        <w:tc>
          <w:tcPr>
            <w:tcW w:w="1134"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6779.9</w:t>
            </w:r>
          </w:p>
        </w:tc>
        <w:tc>
          <w:tcPr>
            <w:tcW w:w="1421"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p>
        </w:tc>
        <w:tc>
          <w:tcPr>
            <w:tcW w:w="1559"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p>
        </w:tc>
      </w:tr>
      <w:tr>
        <w:tblPrEx>
          <w:tblLayout w:type="fixed"/>
        </w:tblPrEx>
        <w:trPr>
          <w:trHeight w:val="225" w:hRule="atLeast"/>
          <w:jc w:val="center"/>
        </w:trPr>
        <w:tc>
          <w:tcPr>
            <w:tcW w:w="7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9</w:t>
            </w:r>
          </w:p>
        </w:tc>
        <w:tc>
          <w:tcPr>
            <w:tcW w:w="354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kern w:val="0"/>
                <w:sz w:val="18"/>
                <w:szCs w:val="18"/>
              </w:rPr>
            </w:pPr>
            <w:r>
              <w:rPr>
                <w:rFonts w:ascii="宋体" w:hAnsi="宋体" w:cs="Arial"/>
                <w:kern w:val="0"/>
                <w:sz w:val="18"/>
                <w:szCs w:val="18"/>
              </w:rPr>
              <w:t>跑道划线【标线采用专用划线漆划线;】</w:t>
            </w:r>
          </w:p>
        </w:tc>
        <w:tc>
          <w:tcPr>
            <w:tcW w:w="99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m</w:t>
            </w:r>
          </w:p>
        </w:tc>
        <w:tc>
          <w:tcPr>
            <w:tcW w:w="1134"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4800</w:t>
            </w:r>
          </w:p>
        </w:tc>
        <w:tc>
          <w:tcPr>
            <w:tcW w:w="1421"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p>
        </w:tc>
        <w:tc>
          <w:tcPr>
            <w:tcW w:w="1559"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p>
        </w:tc>
      </w:tr>
      <w:tr>
        <w:tblPrEx>
          <w:tblLayout w:type="fixed"/>
          <w:tblCellMar>
            <w:top w:w="0" w:type="dxa"/>
            <w:left w:w="108" w:type="dxa"/>
            <w:bottom w:w="0" w:type="dxa"/>
            <w:right w:w="108" w:type="dxa"/>
          </w:tblCellMar>
        </w:tblPrEx>
        <w:trPr>
          <w:trHeight w:val="225" w:hRule="atLeast"/>
          <w:jc w:val="center"/>
        </w:trPr>
        <w:tc>
          <w:tcPr>
            <w:tcW w:w="7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10</w:t>
            </w:r>
          </w:p>
        </w:tc>
        <w:tc>
          <w:tcPr>
            <w:tcW w:w="3542"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s="Arial"/>
                <w:kern w:val="0"/>
                <w:sz w:val="18"/>
                <w:szCs w:val="18"/>
              </w:rPr>
            </w:pPr>
            <w:r>
              <w:rPr>
                <w:rFonts w:ascii="宋体" w:hAnsi="宋体" w:cs="Arial"/>
                <w:kern w:val="0"/>
                <w:sz w:val="18"/>
                <w:szCs w:val="18"/>
              </w:rPr>
              <w:t>器械区铺设25mm人造草坪【草高≥25mm，针距≥3/8inch，密度≥18900针/平方米;】</w:t>
            </w:r>
          </w:p>
        </w:tc>
        <w:tc>
          <w:tcPr>
            <w:tcW w:w="99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kern w:val="0"/>
                <w:sz w:val="18"/>
                <w:szCs w:val="18"/>
              </w:rPr>
            </w:pPr>
            <w:r>
              <w:rPr>
                <w:rFonts w:ascii="宋体" w:hAnsi="宋体" w:cs="Arial"/>
                <w:kern w:val="0"/>
                <w:sz w:val="18"/>
                <w:szCs w:val="18"/>
              </w:rPr>
              <w:t>m2</w:t>
            </w:r>
          </w:p>
        </w:tc>
        <w:tc>
          <w:tcPr>
            <w:tcW w:w="1134"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kern w:val="0"/>
                <w:sz w:val="18"/>
                <w:szCs w:val="18"/>
              </w:rPr>
            </w:pPr>
            <w:r>
              <w:rPr>
                <w:rFonts w:ascii="宋体" w:hAnsi="宋体" w:cs="Arial"/>
                <w:kern w:val="0"/>
                <w:sz w:val="18"/>
                <w:szCs w:val="18"/>
              </w:rPr>
              <w:t>534</w:t>
            </w:r>
          </w:p>
        </w:tc>
        <w:tc>
          <w:tcPr>
            <w:tcW w:w="1421"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p>
        </w:tc>
        <w:tc>
          <w:tcPr>
            <w:tcW w:w="1559" w:type="dxa"/>
            <w:tcBorders>
              <w:top w:val="nil"/>
              <w:left w:val="nil"/>
              <w:bottom w:val="single" w:color="auto" w:sz="4" w:space="0"/>
              <w:right w:val="single" w:color="auto" w:sz="4" w:space="0"/>
            </w:tcBorders>
            <w:shd w:val="clear" w:color="auto" w:fill="auto"/>
            <w:vAlign w:val="center"/>
          </w:tcPr>
          <w:p>
            <w:pPr>
              <w:jc w:val="right"/>
              <w:rPr>
                <w:rFonts w:ascii="宋体" w:hAnsi="宋体" w:cs="Arial"/>
                <w:kern w:val="0"/>
                <w:sz w:val="18"/>
                <w:szCs w:val="18"/>
              </w:rPr>
            </w:pPr>
          </w:p>
        </w:tc>
      </w:tr>
      <w:tr>
        <w:tblPrEx>
          <w:tblLayout w:type="fixed"/>
          <w:tblCellMar>
            <w:top w:w="0" w:type="dxa"/>
            <w:left w:w="108" w:type="dxa"/>
            <w:bottom w:w="0" w:type="dxa"/>
            <w:right w:w="108" w:type="dxa"/>
          </w:tblCellMar>
        </w:tblPrEx>
        <w:trPr>
          <w:trHeight w:val="225" w:hRule="atLeast"/>
          <w:jc w:val="center"/>
        </w:trPr>
        <w:tc>
          <w:tcPr>
            <w:tcW w:w="7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Arial"/>
                <w:b/>
                <w:bCs/>
                <w:kern w:val="0"/>
                <w:sz w:val="18"/>
                <w:szCs w:val="18"/>
              </w:rPr>
            </w:pPr>
          </w:p>
        </w:tc>
        <w:tc>
          <w:tcPr>
            <w:tcW w:w="354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b/>
                <w:bCs/>
                <w:kern w:val="0"/>
                <w:sz w:val="18"/>
                <w:szCs w:val="18"/>
              </w:rPr>
            </w:pPr>
            <w:r>
              <w:rPr>
                <w:rFonts w:ascii="宋体" w:hAnsi="宋体" w:cs="Arial"/>
                <w:b/>
                <w:bCs/>
                <w:kern w:val="0"/>
                <w:sz w:val="18"/>
                <w:szCs w:val="18"/>
              </w:rPr>
              <w:t>合    计</w:t>
            </w:r>
          </w:p>
        </w:tc>
        <w:tc>
          <w:tcPr>
            <w:tcW w:w="99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s="Arial"/>
                <w:b/>
                <w:bCs/>
                <w:kern w:val="0"/>
                <w:sz w:val="18"/>
                <w:szCs w:val="18"/>
              </w:rPr>
            </w:pPr>
            <w:r>
              <w:rPr>
                <w:rFonts w:ascii="宋体" w:hAnsi="宋体" w:cs="Arial"/>
                <w:b/>
                <w:bCs/>
                <w:kern w:val="0"/>
                <w:sz w:val="18"/>
                <w:szCs w:val="18"/>
              </w:rPr>
              <w:t>　</w:t>
            </w:r>
          </w:p>
        </w:tc>
        <w:tc>
          <w:tcPr>
            <w:tcW w:w="1134"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b/>
                <w:bCs/>
                <w:kern w:val="0"/>
                <w:sz w:val="18"/>
                <w:szCs w:val="18"/>
              </w:rPr>
            </w:pPr>
            <w:r>
              <w:rPr>
                <w:rFonts w:ascii="宋体" w:hAnsi="宋体" w:cs="Arial"/>
                <w:b/>
                <w:bCs/>
                <w:kern w:val="0"/>
                <w:sz w:val="18"/>
                <w:szCs w:val="18"/>
              </w:rPr>
              <w:t>　</w:t>
            </w:r>
          </w:p>
        </w:tc>
        <w:tc>
          <w:tcPr>
            <w:tcW w:w="1421" w:type="dxa"/>
            <w:tcBorders>
              <w:top w:val="nil"/>
              <w:left w:val="nil"/>
              <w:bottom w:val="single" w:color="auto" w:sz="4" w:space="0"/>
              <w:right w:val="single" w:color="auto" w:sz="4" w:space="0"/>
            </w:tcBorders>
            <w:shd w:val="clear" w:color="auto" w:fill="auto"/>
            <w:vAlign w:val="center"/>
          </w:tcPr>
          <w:p>
            <w:pPr>
              <w:widowControl/>
              <w:jc w:val="right"/>
              <w:rPr>
                <w:rFonts w:ascii="宋体" w:hAnsi="宋体" w:cs="Arial"/>
                <w:b/>
                <w:bCs/>
                <w:kern w:val="0"/>
                <w:sz w:val="18"/>
                <w:szCs w:val="18"/>
              </w:rPr>
            </w:pPr>
          </w:p>
        </w:tc>
        <w:tc>
          <w:tcPr>
            <w:tcW w:w="1559" w:type="dxa"/>
            <w:tcBorders>
              <w:top w:val="nil"/>
              <w:left w:val="nil"/>
              <w:bottom w:val="single" w:color="auto" w:sz="4" w:space="0"/>
              <w:right w:val="single" w:color="auto" w:sz="4" w:space="0"/>
            </w:tcBorders>
            <w:shd w:val="clear" w:color="auto" w:fill="auto"/>
            <w:vAlign w:val="center"/>
          </w:tcPr>
          <w:p>
            <w:pPr>
              <w:jc w:val="right"/>
              <w:rPr>
                <w:rFonts w:ascii="宋体" w:hAnsi="宋体" w:cs="Arial"/>
                <w:b/>
                <w:kern w:val="0"/>
                <w:sz w:val="18"/>
                <w:szCs w:val="18"/>
              </w:rPr>
            </w:pPr>
          </w:p>
        </w:tc>
      </w:tr>
    </w:tbl>
    <w:p>
      <w:pPr>
        <w:spacing w:line="400" w:lineRule="exact"/>
        <w:ind w:firstLine="352" w:firstLineChars="146"/>
        <w:rPr>
          <w:rFonts w:ascii="宋体" w:hAnsi="宋体"/>
          <w:b/>
          <w:sz w:val="24"/>
        </w:rPr>
      </w:pPr>
      <w:r>
        <w:rPr>
          <w:rFonts w:ascii="宋体" w:hAnsi="宋体"/>
          <w:b/>
          <w:sz w:val="24"/>
        </w:rPr>
        <w:t>注：1、投标单位以上所有项目的投标综合单价均不得高于以上单价最高限价，否则将作无效标处理。</w:t>
      </w:r>
    </w:p>
    <w:p>
      <w:pPr>
        <w:spacing w:line="400" w:lineRule="exact"/>
        <w:ind w:firstLine="352" w:firstLineChars="146"/>
      </w:pPr>
      <w:r>
        <w:rPr>
          <w:rFonts w:ascii="宋体" w:hAnsi="宋体"/>
          <w:b/>
          <w:sz w:val="24"/>
        </w:rPr>
        <w:t>2、投标单位在投标时，塑胶跑道面层的投标单价不得低于控制价的 70%，如低于控制价 70%，投标单位须提供近三年来三项以上的供货合同和工程结算及资证材料原件予以证明，否则按无效投标文件处理。</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panose1 w:val="020F0502020204030204"/>
    <w:charset w:val="00"/>
    <w:family w:val="swiss"/>
    <w:pitch w:val="default"/>
    <w:sig w:usb0="A00002EF" w:usb1="4000207B" w:usb2="00000000" w:usb3="00000000" w:csb0="2000009F" w:csb1="00000000"/>
  </w:font>
  <w:font w:name="Arial">
    <w:panose1 w:val="020B0604020202020204"/>
    <w:charset w:val="00"/>
    <w:family w:val="swiss"/>
    <w:pitch w:val="default"/>
    <w:sig w:usb0="00007A87" w:usb1="80000000" w:usb2="00000008"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55947"/>
    </w:sdtPr>
    <w:sdtContent>
      <w:sdt>
        <w:sdtPr>
          <w:id w:val="1955948"/>
        </w:sdtPr>
        <w:sdtContent>
          <w:p>
            <w:pPr>
              <w:pStyle w:val="3"/>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5</w:t>
            </w:r>
            <w:r>
              <w:rPr>
                <w:b/>
                <w:sz w:val="24"/>
                <w:szCs w:val="24"/>
              </w:rPr>
              <w:fldChar w:fldCharType="end"/>
            </w:r>
          </w:p>
        </w:sdtContent>
      </w:sdt>
    </w:sdtContent>
  </w:sdt>
  <w:p>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9673A0"/>
    <w:rsid w:val="000028BA"/>
    <w:rsid w:val="000065A7"/>
    <w:rsid w:val="00014489"/>
    <w:rsid w:val="00022E0F"/>
    <w:rsid w:val="00047405"/>
    <w:rsid w:val="0009360D"/>
    <w:rsid w:val="000A0F9B"/>
    <w:rsid w:val="000A6132"/>
    <w:rsid w:val="000B5F30"/>
    <w:rsid w:val="00100042"/>
    <w:rsid w:val="0012297C"/>
    <w:rsid w:val="001256D4"/>
    <w:rsid w:val="001405A1"/>
    <w:rsid w:val="00186AF6"/>
    <w:rsid w:val="00192442"/>
    <w:rsid w:val="00192E91"/>
    <w:rsid w:val="001A0F06"/>
    <w:rsid w:val="001D012E"/>
    <w:rsid w:val="001D5A1B"/>
    <w:rsid w:val="0025296E"/>
    <w:rsid w:val="00266E3D"/>
    <w:rsid w:val="00273BB3"/>
    <w:rsid w:val="002D77AC"/>
    <w:rsid w:val="002E06DA"/>
    <w:rsid w:val="003076D3"/>
    <w:rsid w:val="00334754"/>
    <w:rsid w:val="00336C3E"/>
    <w:rsid w:val="0037239A"/>
    <w:rsid w:val="00390E6D"/>
    <w:rsid w:val="00392A13"/>
    <w:rsid w:val="003B166F"/>
    <w:rsid w:val="003B5878"/>
    <w:rsid w:val="003C78BF"/>
    <w:rsid w:val="003E5008"/>
    <w:rsid w:val="003F1ABD"/>
    <w:rsid w:val="00401914"/>
    <w:rsid w:val="00417704"/>
    <w:rsid w:val="00442B39"/>
    <w:rsid w:val="0047610F"/>
    <w:rsid w:val="00496A4A"/>
    <w:rsid w:val="004D373A"/>
    <w:rsid w:val="0050761B"/>
    <w:rsid w:val="00514D35"/>
    <w:rsid w:val="0051776A"/>
    <w:rsid w:val="005317AA"/>
    <w:rsid w:val="00532EBE"/>
    <w:rsid w:val="005403E1"/>
    <w:rsid w:val="00555C36"/>
    <w:rsid w:val="00564950"/>
    <w:rsid w:val="00570CEA"/>
    <w:rsid w:val="005F019F"/>
    <w:rsid w:val="005F21B4"/>
    <w:rsid w:val="00664E48"/>
    <w:rsid w:val="00680116"/>
    <w:rsid w:val="006803C4"/>
    <w:rsid w:val="006B2423"/>
    <w:rsid w:val="006C2C1E"/>
    <w:rsid w:val="006E0382"/>
    <w:rsid w:val="006F611F"/>
    <w:rsid w:val="00755EA3"/>
    <w:rsid w:val="007965C4"/>
    <w:rsid w:val="00807B4C"/>
    <w:rsid w:val="00822FD8"/>
    <w:rsid w:val="00825118"/>
    <w:rsid w:val="00836EEF"/>
    <w:rsid w:val="008F7C47"/>
    <w:rsid w:val="00902B84"/>
    <w:rsid w:val="00906408"/>
    <w:rsid w:val="0093331F"/>
    <w:rsid w:val="0094231D"/>
    <w:rsid w:val="00952D9B"/>
    <w:rsid w:val="00955C15"/>
    <w:rsid w:val="009673A0"/>
    <w:rsid w:val="009B445B"/>
    <w:rsid w:val="009B68B4"/>
    <w:rsid w:val="009D10EB"/>
    <w:rsid w:val="00A04782"/>
    <w:rsid w:val="00A377C0"/>
    <w:rsid w:val="00A37EF0"/>
    <w:rsid w:val="00A40E1F"/>
    <w:rsid w:val="00A54CE4"/>
    <w:rsid w:val="00AA1577"/>
    <w:rsid w:val="00AA5A41"/>
    <w:rsid w:val="00AB23C8"/>
    <w:rsid w:val="00AE1290"/>
    <w:rsid w:val="00B21A72"/>
    <w:rsid w:val="00B222FA"/>
    <w:rsid w:val="00B443AF"/>
    <w:rsid w:val="00B54F1D"/>
    <w:rsid w:val="00B554E0"/>
    <w:rsid w:val="00B666E3"/>
    <w:rsid w:val="00B80E6F"/>
    <w:rsid w:val="00BD4E80"/>
    <w:rsid w:val="00BE22B0"/>
    <w:rsid w:val="00BF3AC2"/>
    <w:rsid w:val="00BF76A0"/>
    <w:rsid w:val="00C02645"/>
    <w:rsid w:val="00C03979"/>
    <w:rsid w:val="00C162C9"/>
    <w:rsid w:val="00C30966"/>
    <w:rsid w:val="00C67AC5"/>
    <w:rsid w:val="00C86761"/>
    <w:rsid w:val="00CD3540"/>
    <w:rsid w:val="00CE330C"/>
    <w:rsid w:val="00CE61EF"/>
    <w:rsid w:val="00D06C94"/>
    <w:rsid w:val="00D55B5C"/>
    <w:rsid w:val="00D57D4D"/>
    <w:rsid w:val="00D729D5"/>
    <w:rsid w:val="00D76A80"/>
    <w:rsid w:val="00D838FE"/>
    <w:rsid w:val="00D86E01"/>
    <w:rsid w:val="00DB6C47"/>
    <w:rsid w:val="00DE7417"/>
    <w:rsid w:val="00E2339A"/>
    <w:rsid w:val="00E433A1"/>
    <w:rsid w:val="00E5343B"/>
    <w:rsid w:val="00ED25D5"/>
    <w:rsid w:val="00EE196A"/>
    <w:rsid w:val="00F13A5E"/>
    <w:rsid w:val="00F31DC6"/>
    <w:rsid w:val="00F9621C"/>
    <w:rsid w:val="00FC119A"/>
    <w:rsid w:val="00FD78C1"/>
    <w:rsid w:val="00FF2481"/>
    <w:rsid w:val="068066D9"/>
    <w:rsid w:val="0A1B3B62"/>
    <w:rsid w:val="0C165751"/>
    <w:rsid w:val="0FAF2229"/>
    <w:rsid w:val="10904774"/>
    <w:rsid w:val="111B5471"/>
    <w:rsid w:val="13EF0609"/>
    <w:rsid w:val="165401B6"/>
    <w:rsid w:val="1AB828FA"/>
    <w:rsid w:val="1E45078D"/>
    <w:rsid w:val="1ED67552"/>
    <w:rsid w:val="229C6153"/>
    <w:rsid w:val="22A66CFD"/>
    <w:rsid w:val="237815D9"/>
    <w:rsid w:val="24D218CF"/>
    <w:rsid w:val="29231C8D"/>
    <w:rsid w:val="2D430116"/>
    <w:rsid w:val="2F623F1E"/>
    <w:rsid w:val="32B41383"/>
    <w:rsid w:val="38237247"/>
    <w:rsid w:val="3A783067"/>
    <w:rsid w:val="3A8E15D0"/>
    <w:rsid w:val="3BF7074A"/>
    <w:rsid w:val="3C510393"/>
    <w:rsid w:val="3E217886"/>
    <w:rsid w:val="3F0F027F"/>
    <w:rsid w:val="3FF83A51"/>
    <w:rsid w:val="413140AB"/>
    <w:rsid w:val="43840BD5"/>
    <w:rsid w:val="45B75588"/>
    <w:rsid w:val="4995144F"/>
    <w:rsid w:val="4C893DA7"/>
    <w:rsid w:val="4FF074EF"/>
    <w:rsid w:val="4FFE0778"/>
    <w:rsid w:val="56740149"/>
    <w:rsid w:val="56AA015A"/>
    <w:rsid w:val="571B01B7"/>
    <w:rsid w:val="589B19C6"/>
    <w:rsid w:val="590F48B3"/>
    <w:rsid w:val="5A350CF1"/>
    <w:rsid w:val="5D660CB0"/>
    <w:rsid w:val="5F452575"/>
    <w:rsid w:val="65F9488E"/>
    <w:rsid w:val="66487230"/>
    <w:rsid w:val="66E015F9"/>
    <w:rsid w:val="67AA75DA"/>
    <w:rsid w:val="6C325D29"/>
    <w:rsid w:val="71503BB2"/>
    <w:rsid w:val="728224D9"/>
    <w:rsid w:val="74540651"/>
    <w:rsid w:val="7CD90F44"/>
    <w:rsid w:val="7CE82E0E"/>
    <w:rsid w:val="7E4D29D6"/>
    <w:rsid w:val="7E891D33"/>
  </w:rsids>
  <m:mathPr>
    <m:lMargin m:val="0"/>
    <m:mathFont m:val="Cambria Math"/>
    <m:rMargin m:val="0"/>
    <m:wrapIndent m:val="1440"/>
    <m:brkBin m:val="before"/>
    <m:brkBinSub m:val="--"/>
    <m:defJc m:val="centerGroup"/>
    <m:intLim m:val="subSup"/>
    <m:naryLim m:val="undOvr"/>
    <m:smallFrac m:val="off"/>
    <m:dispDef/>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unhideWhenUsed/>
    <w:uiPriority w:val="1"/>
  </w:style>
  <w:style w:type="table" w:default="1" w:styleId="6">
    <w:name w:val="Normal Table"/>
    <w:unhideWhenUsed/>
    <w:qFormat/>
    <w:uiPriority w:val="99"/>
    <w:tblPr>
      <w:tblLayout w:type="fixed"/>
      <w:tblCellMar>
        <w:top w:w="0" w:type="dxa"/>
        <w:left w:w="108" w:type="dxa"/>
        <w:bottom w:w="0" w:type="dxa"/>
        <w:right w:w="108" w:type="dxa"/>
      </w:tblCellMar>
    </w:tblPr>
  </w:style>
  <w:style w:type="paragraph" w:styleId="2">
    <w:name w:val="Date"/>
    <w:basedOn w:val="1"/>
    <w:next w:val="1"/>
    <w:link w:val="7"/>
    <w:unhideWhenUsed/>
    <w:uiPriority w:val="99"/>
    <w:pPr>
      <w:ind w:left="100" w:leftChars="2500"/>
    </w:pPr>
  </w:style>
  <w:style w:type="paragraph" w:styleId="3">
    <w:name w:val="footer"/>
    <w:basedOn w:val="1"/>
    <w:link w:val="9"/>
    <w:unhideWhenUsed/>
    <w:uiPriority w:val="99"/>
    <w:pPr>
      <w:tabs>
        <w:tab w:val="center" w:pos="4153"/>
        <w:tab w:val="right" w:pos="8306"/>
      </w:tabs>
      <w:snapToGrid w:val="0"/>
      <w:jc w:val="left"/>
    </w:pPr>
    <w:rPr>
      <w:sz w:val="18"/>
      <w:szCs w:val="18"/>
    </w:rPr>
  </w:style>
  <w:style w:type="paragraph" w:styleId="4">
    <w:name w:val="header"/>
    <w:basedOn w:val="1"/>
    <w:link w:val="8"/>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7">
    <w:name w:val="日期 Char"/>
    <w:basedOn w:val="5"/>
    <w:link w:val="2"/>
    <w:semiHidden/>
    <w:uiPriority w:val="99"/>
    <w:rPr>
      <w:rFonts w:ascii="Times New Roman" w:hAnsi="Times New Roman" w:eastAsia="宋体" w:cs="Times New Roman"/>
      <w:szCs w:val="24"/>
    </w:rPr>
  </w:style>
  <w:style w:type="character" w:customStyle="1" w:styleId="8">
    <w:name w:val="页眉 Char"/>
    <w:basedOn w:val="5"/>
    <w:link w:val="4"/>
    <w:semiHidden/>
    <w:uiPriority w:val="99"/>
    <w:rPr>
      <w:rFonts w:ascii="Times New Roman" w:hAnsi="Times New Roman" w:eastAsia="宋体" w:cs="Times New Roman"/>
      <w:sz w:val="18"/>
      <w:szCs w:val="18"/>
    </w:rPr>
  </w:style>
  <w:style w:type="character" w:customStyle="1" w:styleId="9">
    <w:name w:val="页脚 Char"/>
    <w:basedOn w:val="5"/>
    <w:link w:val="3"/>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Pages>
  <Words>721</Words>
  <Characters>4116</Characters>
  <Lines>34</Lines>
  <Paragraphs>9</Paragraphs>
  <TotalTime>0</TotalTime>
  <ScaleCrop>false</ScaleCrop>
  <LinksUpToDate>false</LinksUpToDate>
  <CharactersWithSpaces>4828</CharactersWithSpaces>
  <Application>WPS Office_10.1.0.6135_F1E327BC-269C-435d-A152-05C5408002CA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2016-12-05T06:43:00Z</dcterms:created>
  <dc:creator>dbc</dc:creator>
  <cp:lastModifiedBy>曹毅</cp:lastModifiedBy>
  <cp:lastPrinted>2017-01-04T01:54:00Z</cp:lastPrinted>
  <dcterms:modified xsi:type="dcterms:W3CDTF">2017-01-04T02:52:44Z</dcterms:modified>
  <cp:revision>231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2052-10.1.0.6135</vt:lpwstr>
  </property>
</Properties>
</file>