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</w:t>
      </w:r>
      <w:r w:rsidRPr="007C0B71">
        <w:rPr>
          <w:rFonts w:ascii="宋体" w:hAnsi="宋体" w:hint="eastAsia"/>
          <w:sz w:val="24"/>
        </w:rPr>
        <w:t>项目内容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本项目通过苍溪县卡口超速检测抓拍系统建设，实现对机动车道路交通违法行为进行自动抓拍取证，对道路交通情况进行实时监控；本次系统建设要求与已有系统有效整合，达到无缝衔接的程度，以保证整个系统顺畅运行。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二、技术要求及设备清单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 xml:space="preserve"> 1、主要设备技术指标要求</w:t>
      </w:r>
    </w:p>
    <w:p w:rsidR="00DA5685" w:rsidRPr="00231E71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231E71">
        <w:rPr>
          <w:rFonts w:ascii="宋体" w:hAnsi="宋体" w:hint="eastAsia"/>
          <w:sz w:val="24"/>
        </w:rPr>
        <w:t>高清抓拍一体机</w:t>
      </w:r>
    </w:p>
    <w:p w:rsidR="00DA5685" w:rsidRPr="0059141E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59141E">
        <w:rPr>
          <w:rFonts w:ascii="宋体" w:hAnsi="宋体" w:hint="eastAsia"/>
          <w:sz w:val="24"/>
        </w:rPr>
        <w:t>图像分辨率2</w:t>
      </w:r>
      <w:r>
        <w:rPr>
          <w:rFonts w:ascii="宋体" w:hAnsi="宋体" w:hint="eastAsia"/>
          <w:sz w:val="24"/>
        </w:rPr>
        <w:t>592</w:t>
      </w:r>
      <w:r w:rsidRPr="0059141E"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1952</w:t>
      </w:r>
      <w:r w:rsidRPr="0059141E">
        <w:rPr>
          <w:rFonts w:ascii="宋体" w:hAnsi="宋体" w:hint="eastAsia"/>
          <w:sz w:val="24"/>
        </w:rPr>
        <w:t>；</w:t>
      </w:r>
    </w:p>
    <w:p w:rsidR="00DA5685" w:rsidRPr="0059141E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59141E">
        <w:rPr>
          <w:rFonts w:ascii="宋体" w:hAnsi="宋体" w:hint="eastAsia"/>
          <w:sz w:val="24"/>
        </w:rPr>
        <w:t>图像传感器500</w:t>
      </w:r>
      <w:proofErr w:type="gramStart"/>
      <w:r w:rsidRPr="0059141E">
        <w:rPr>
          <w:rFonts w:ascii="宋体" w:hAnsi="宋体" w:hint="eastAsia"/>
          <w:sz w:val="24"/>
        </w:rPr>
        <w:t>万像</w:t>
      </w:r>
      <w:proofErr w:type="gramEnd"/>
      <w:r w:rsidRPr="0059141E">
        <w:rPr>
          <w:rFonts w:ascii="宋体" w:hAnsi="宋体" w:hint="eastAsia"/>
          <w:sz w:val="24"/>
        </w:rPr>
        <w:t>素1'CCD；</w:t>
      </w:r>
    </w:p>
    <w:p w:rsidR="00DA5685" w:rsidRPr="0059141E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59141E">
        <w:rPr>
          <w:rFonts w:ascii="宋体" w:hAnsi="宋体" w:hint="eastAsia"/>
          <w:sz w:val="24"/>
        </w:rPr>
        <w:t>输出格式JPEG/MJPEG、MPEG4、VC1、H.264；</w:t>
      </w:r>
    </w:p>
    <w:p w:rsidR="00DA5685" w:rsidRPr="0059141E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proofErr w:type="gramStart"/>
      <w:r>
        <w:rPr>
          <w:rFonts w:ascii="宋体" w:hAnsi="宋体" w:hint="eastAsia"/>
          <w:sz w:val="24"/>
        </w:rPr>
        <w:t>双码流</w:t>
      </w:r>
      <w:proofErr w:type="gramEnd"/>
      <w:r>
        <w:rPr>
          <w:rFonts w:ascii="宋体" w:hAnsi="宋体" w:hint="eastAsia"/>
          <w:sz w:val="24"/>
        </w:rPr>
        <w:t>，</w:t>
      </w:r>
      <w:r w:rsidRPr="0059141E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592</w:t>
      </w:r>
      <w:r w:rsidRPr="0059141E"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1952</w:t>
      </w:r>
      <w:r w:rsidRPr="0059141E">
        <w:rPr>
          <w:rFonts w:ascii="宋体" w:hAnsi="宋体" w:hint="eastAsia"/>
          <w:sz w:val="24"/>
        </w:rPr>
        <w:t>分辨率最高</w:t>
      </w:r>
      <w:proofErr w:type="gramStart"/>
      <w:r w:rsidRPr="0059141E">
        <w:rPr>
          <w:rFonts w:ascii="宋体" w:hAnsi="宋体" w:hint="eastAsia"/>
          <w:sz w:val="24"/>
        </w:rPr>
        <w:t>帧频达</w:t>
      </w:r>
      <w:proofErr w:type="gramEnd"/>
      <w:r w:rsidRPr="0059141E">
        <w:rPr>
          <w:rFonts w:ascii="宋体" w:hAnsi="宋体" w:hint="eastAsia"/>
          <w:sz w:val="24"/>
        </w:rPr>
        <w:t>25帧，中心端实时监控；</w:t>
      </w:r>
    </w:p>
    <w:p w:rsidR="00DA5685" w:rsidRPr="0059141E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59141E">
        <w:rPr>
          <w:rFonts w:ascii="宋体" w:hAnsi="宋体" w:hint="eastAsia"/>
          <w:sz w:val="24"/>
        </w:rPr>
        <w:t>标准的以太网接口（100Mbps，RJ45）；</w:t>
      </w:r>
    </w:p>
    <w:p w:rsidR="00DA5685" w:rsidRPr="0059141E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59141E">
        <w:rPr>
          <w:rFonts w:ascii="宋体" w:hAnsi="宋体" w:hint="eastAsia"/>
          <w:sz w:val="24"/>
        </w:rPr>
        <w:t>工作温度-</w:t>
      </w:r>
      <w:r>
        <w:rPr>
          <w:rFonts w:ascii="宋体" w:hAnsi="宋体" w:hint="eastAsia"/>
          <w:sz w:val="24"/>
        </w:rPr>
        <w:t>2</w:t>
      </w:r>
      <w:r w:rsidRPr="0059141E">
        <w:rPr>
          <w:rFonts w:ascii="宋体" w:hAnsi="宋体" w:hint="eastAsia"/>
          <w:sz w:val="24"/>
        </w:rPr>
        <w:t>0℃~+</w:t>
      </w:r>
      <w:r>
        <w:rPr>
          <w:rFonts w:ascii="宋体" w:hAnsi="宋体" w:hint="eastAsia"/>
          <w:sz w:val="24"/>
        </w:rPr>
        <w:t>6</w:t>
      </w:r>
      <w:r w:rsidRPr="0059141E">
        <w:rPr>
          <w:rFonts w:ascii="宋体" w:hAnsi="宋体" w:hint="eastAsia"/>
          <w:sz w:val="24"/>
        </w:rPr>
        <w:t>0℃；</w:t>
      </w:r>
    </w:p>
    <w:p w:rsidR="00DA5685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59141E">
        <w:rPr>
          <w:rFonts w:ascii="宋体" w:hAnsi="宋体" w:hint="eastAsia"/>
          <w:sz w:val="24"/>
        </w:rPr>
        <w:t>通过公安部检测,，提供检测报告；</w:t>
      </w:r>
    </w:p>
    <w:p w:rsidR="00DA5685" w:rsidRPr="00231E71" w:rsidRDefault="00DA5685" w:rsidP="00DA5685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231E71">
        <w:rPr>
          <w:rFonts w:ascii="宋体" w:hAnsi="宋体" w:hint="eastAsia"/>
          <w:sz w:val="24"/>
        </w:rPr>
        <w:t>卡口雷达</w:t>
      </w:r>
    </w:p>
    <w:p w:rsidR="00DA5685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59141E">
        <w:rPr>
          <w:rFonts w:ascii="宋体" w:hAnsi="宋体" w:hint="eastAsia"/>
          <w:sz w:val="24"/>
        </w:rPr>
        <w:t>双向测速；天线波束宽度 4.5°×21.5°；测速范围 2~400km/h；测速准确度 ≤±1km/h；通信接口 全双工 RS232或半双工 RS485；</w:t>
      </w:r>
    </w:p>
    <w:p w:rsidR="00DA5685" w:rsidRPr="00FE69BC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</w:p>
    <w:p w:rsidR="00DA5685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2、项目设备清单</w:t>
      </w:r>
    </w:p>
    <w:tbl>
      <w:tblPr>
        <w:tblW w:w="8661" w:type="dxa"/>
        <w:tblInd w:w="94" w:type="dxa"/>
        <w:tblLook w:val="04A0"/>
      </w:tblPr>
      <w:tblGrid>
        <w:gridCol w:w="456"/>
        <w:gridCol w:w="1401"/>
        <w:gridCol w:w="5245"/>
        <w:gridCol w:w="709"/>
        <w:gridCol w:w="850"/>
      </w:tblGrid>
      <w:tr w:rsidR="00DA5685" w:rsidRPr="00BD65AD" w:rsidTr="007B3FA5">
        <w:trPr>
          <w:trHeight w:val="5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D65AD">
              <w:rPr>
                <w:rFonts w:ascii="宋体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D65AD">
              <w:rPr>
                <w:rFonts w:ascii="宋体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D65AD">
              <w:rPr>
                <w:rFonts w:ascii="宋体" w:hAnsi="宋体" w:cs="宋体" w:hint="eastAsia"/>
                <w:bCs/>
                <w:kern w:val="0"/>
                <w:sz w:val="24"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D65AD">
              <w:rPr>
                <w:rFonts w:ascii="宋体" w:hAnsi="宋体" w:cs="宋体" w:hint="eastAsia"/>
                <w:bCs/>
                <w:kern w:val="0"/>
                <w:sz w:val="24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D65AD">
              <w:rPr>
                <w:rFonts w:ascii="宋体" w:hAnsi="宋体" w:cs="宋体" w:hint="eastAsia"/>
                <w:bCs/>
                <w:kern w:val="0"/>
                <w:sz w:val="24"/>
              </w:rPr>
              <w:t>数量</w:t>
            </w:r>
          </w:p>
        </w:tc>
      </w:tr>
      <w:tr w:rsidR="00DA5685" w:rsidRPr="00BD65AD" w:rsidTr="007B3FA5">
        <w:trPr>
          <w:trHeight w:val="225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车辆高清抓拍一体机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图像分辨率</w:t>
            </w:r>
            <w:r w:rsidRPr="00D04BF3">
              <w:rPr>
                <w:rFonts w:ascii="宋体" w:hAnsi="宋体" w:hint="eastAsia"/>
                <w:sz w:val="18"/>
                <w:szCs w:val="18"/>
              </w:rPr>
              <w:t>2592×1952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；图像传感器500</w:t>
            </w:r>
            <w:proofErr w:type="gramStart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万像</w:t>
            </w:r>
            <w:proofErr w:type="gramEnd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素1'CCD；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输出格式JPEG/MJPEG、MPEG4、VC1、H.264；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proofErr w:type="gramStart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双码流</w:t>
            </w:r>
            <w:proofErr w:type="gramEnd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， </w:t>
            </w:r>
            <w:r w:rsidRPr="00D04BF3">
              <w:rPr>
                <w:rFonts w:ascii="宋体" w:hAnsi="宋体" w:hint="eastAsia"/>
                <w:sz w:val="18"/>
                <w:szCs w:val="18"/>
              </w:rPr>
              <w:t>2592×1952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分辨率最高</w:t>
            </w:r>
            <w:proofErr w:type="gramStart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帧频达</w:t>
            </w:r>
            <w:proofErr w:type="gramEnd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25帧，中心端实时监控；标准的以太网接口（100Mbps，RJ45）；工作温度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-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2</w:t>
              </w: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0℃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~+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℃"/>
              </w:smartTagPr>
              <w:r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6</w:t>
              </w: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0℃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； 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通过公安部检测,，提供检测报告；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DA5685" w:rsidRPr="00BD65AD" w:rsidTr="007B3FA5">
        <w:trPr>
          <w:trHeight w:val="5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高清镜头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spellStart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Computar</w:t>
            </w:r>
            <w:proofErr w:type="spellEnd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工业镜头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"/>
                <w:attr w:name="UnitName" w:val="m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35MM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镜头带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.5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30.5M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偏振镜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DA5685" w:rsidRPr="00BD65AD" w:rsidTr="007B3FA5">
        <w:trPr>
          <w:trHeight w:val="4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防护罩套件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气动杆、遮阳罩及铸铝支架；托盘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DA5685" w:rsidRPr="00BD65AD" w:rsidTr="007B3FA5">
        <w:trPr>
          <w:trHeight w:val="9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卡口控制软件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自动抓拍、灯光控制、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图片加密、自动上传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，车型分类统计，号牌识别，车牌颜色辨别；  数据传输监测，时钟同步校正，记录存储，断点续传；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DA5685" w:rsidRPr="00BD65AD" w:rsidTr="007B3FA5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卡口雷达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双向测速；天线波束宽度 4.5°×21.5°；测速范围 2~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0"/>
                <w:attr w:name="UnitName" w:val="km/h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400km/h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；测速准确度 ≤ ±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km/h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1km/h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；通信接口 全双工 RS232或半双工 RS485；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DA5685" w:rsidRPr="00BD65AD" w:rsidTr="007B3FA5">
        <w:trPr>
          <w:trHeight w:val="10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卡口闪光灯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闪光能量：300J；色温：5600K±500K；回电时间：＜67ms；峰值闪光持续时间：1/30ms；覆盖范围：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.5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7.5m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8m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@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25m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处；有效补光距离：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16m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30m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；瞬间最大＜300W；</w:t>
            </w:r>
            <w:r w:rsidRPr="00BD65A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DA5685" w:rsidRPr="00BD65AD" w:rsidTr="007B3FA5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LED补光灯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中心照度：70lx@&lt;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20m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&gt;；色温：5000K~7000K；补光角度：40°；有效补光距离：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16m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25m</w:t>
              </w:r>
            </w:smartTag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；工作电压：170VAC～264VAC；额定功率：60W；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DA5685" w:rsidRPr="00BD65AD" w:rsidTr="007B3FA5">
        <w:trPr>
          <w:trHeight w:val="18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网络硬盘录像机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工业级嵌入式微控制器；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嵌入式LINUX操作系统；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图像编码标准H.264；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录像回放：支持16路D1或8路720P 或4路1080P同步回放；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视频输入：4路D1/2路720P/1路1080P；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视频输出：1路VGA输出， 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网络：1个 RJ45接口</w:t>
            </w:r>
            <w:r w:rsidRPr="00BD65A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4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监控专用硬盘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3.5"企业级硬盘，接口类型 SATAIII，容量 2TB，转速 7200转，缓存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4"/>
                <w:attr w:name="UnitName" w:val="m"/>
              </w:smartTagPr>
              <w:r w:rsidRPr="00BD65AD"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64M</w:t>
              </w:r>
            </w:smartTag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DA5685" w:rsidRPr="00BD65AD" w:rsidTr="007B3FA5">
        <w:trPr>
          <w:trHeight w:val="4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单模光纤收发器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"/>
              </w:smartTagP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10M</w:t>
              </w:r>
            </w:smartTag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100M</w:t>
              </w:r>
            </w:smartTag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自适应，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km"/>
              </w:smartTagP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20KM</w:t>
              </w:r>
            </w:smartTag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传输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8口，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 w:rsidRPr="00BD65AD"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100M</w:t>
              </w:r>
            </w:smartTag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交换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5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室外机箱及配件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IP65防护等级,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m"/>
              </w:smartTagP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1.5mm</w:t>
              </w:r>
            </w:smartTag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冷轧钢板焊接成型；喷塑，防水、防尘。含配电、接线端子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抱箍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￠130镀锌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万向节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护罩安放底座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电源线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RVV 3*2.5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600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网线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室外阻水网线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电源转换器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12V/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a"/>
              </w:smartTagPr>
              <w:r w:rsidRPr="00BD65AD"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10A</w:t>
              </w:r>
            </w:smartTag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DA5685" w:rsidRPr="00BD65AD" w:rsidTr="007B3FA5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雷达控制线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RVVP 5*0.5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电缆保护管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60mmPE管（含路面开挖回填）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过街管道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110mmPE管（含路面开挖回填）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抓拍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</w:t>
            </w: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杆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八棱，浸锌、喷塑，高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米"/>
              </w:smartTagPr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6</w:t>
              </w: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米</w:t>
              </w:r>
            </w:smartTag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，横臂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米"/>
              </w:smartTagP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2</w:t>
              </w:r>
              <w:r w:rsidRPr="00BD65AD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米</w:t>
              </w:r>
            </w:smartTag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，含地笼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(根据现场定)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52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D65AD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抓拍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L</w:t>
            </w: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杆基础</w:t>
            </w:r>
            <w:proofErr w:type="gramEnd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开挖</w:t>
            </w: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及回筑</w:t>
            </w:r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含工程</w:t>
            </w:r>
            <w:proofErr w:type="gramEnd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机械费、人工费等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4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辅材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配材，胶带、机箱风扇、接地线缆、螺丝等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电源浪涌保护器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电源雷电防护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网络电涌保护器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信号雷电防护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DA5685" w:rsidRPr="00BD65AD" w:rsidTr="007B3FA5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接地网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角钢、扁钢、人工等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D65AD">
              <w:rPr>
                <w:rFonts w:ascii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85" w:rsidRPr="00BD65AD" w:rsidRDefault="00DA5685" w:rsidP="007B3F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65AD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</w:tbl>
    <w:p w:rsidR="00DA5685" w:rsidRPr="007C0B71" w:rsidRDefault="00DA5685" w:rsidP="00DA5685">
      <w:pPr>
        <w:tabs>
          <w:tab w:val="num" w:pos="567"/>
        </w:tabs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售后服务及其它要求: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lastRenderedPageBreak/>
        <w:t>安装：所有设备均由中标供应商免费送货上门并安装调试。按用户方指定的时间地点安装到位（用户单位负责提供所需电源到安装现场）。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质保期：自产品安装之日起，免费提供至少两年质保服务。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质保服务：所有设备质保期内服务方式均为备件先行，即由供应商先行更换故障设备再进行维修，保证不影响用户方使用。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供应商应做前期现场勘察,出具现场勘察报告(现场照片)；前端设备能与现有交警大队指挥中心管理平台进行无缝对接，并提供样机一套于投标现场演示。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供应商在项目本地</w:t>
      </w:r>
      <w:r>
        <w:rPr>
          <w:rFonts w:ascii="宋体" w:hAnsi="宋体" w:hint="eastAsia"/>
          <w:sz w:val="24"/>
        </w:rPr>
        <w:t>（苍溪县境内）</w:t>
      </w:r>
      <w:r w:rsidRPr="007C0B71">
        <w:rPr>
          <w:rFonts w:ascii="宋体" w:hAnsi="宋体" w:hint="eastAsia"/>
          <w:sz w:val="24"/>
        </w:rPr>
        <w:t>有售后服务</w:t>
      </w:r>
      <w:r>
        <w:rPr>
          <w:rFonts w:ascii="宋体" w:hAnsi="宋体" w:hint="eastAsia"/>
          <w:sz w:val="24"/>
        </w:rPr>
        <w:t>网点</w:t>
      </w:r>
      <w:r w:rsidRPr="007C0B71">
        <w:rPr>
          <w:rFonts w:ascii="宋体" w:hAnsi="宋体" w:hint="eastAsia"/>
          <w:sz w:val="24"/>
        </w:rPr>
        <w:t>,出具有效证明资料。</w:t>
      </w:r>
    </w:p>
    <w:p w:rsidR="00DA5685" w:rsidRPr="007C0B71" w:rsidRDefault="00DA5685" w:rsidP="00DA5685">
      <w:pPr>
        <w:spacing w:line="360" w:lineRule="auto"/>
        <w:ind w:firstLineChars="202" w:firstLine="485"/>
        <w:rPr>
          <w:rFonts w:ascii="宋体" w:hAnsi="宋体" w:hint="eastAsia"/>
          <w:sz w:val="24"/>
        </w:rPr>
      </w:pPr>
      <w:r w:rsidRPr="007C0B71">
        <w:rPr>
          <w:rFonts w:ascii="宋体" w:hAnsi="宋体" w:hint="eastAsia"/>
          <w:sz w:val="24"/>
        </w:rPr>
        <w:t>注：以上技术参数由采购人提供。</w:t>
      </w:r>
    </w:p>
    <w:p w:rsidR="00BD626B" w:rsidRPr="00DA5685" w:rsidRDefault="00BD626B"/>
    <w:sectPr w:rsidR="00BD626B" w:rsidRPr="00DA5685" w:rsidSect="00BD6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5685"/>
    <w:rsid w:val="00387800"/>
    <w:rsid w:val="00BD626B"/>
    <w:rsid w:val="00DA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50" w:after="5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85"/>
    <w:pPr>
      <w:widowControl w:val="0"/>
      <w:spacing w:before="0" w:after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1694</Characters>
  <Application>Microsoft Office Word</Application>
  <DocSecurity>0</DocSecurity>
  <Lines>14</Lines>
  <Paragraphs>3</Paragraphs>
  <ScaleCrop>false</ScaleCrop>
  <Company>微软中国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2015-12-17T09:10:00Z</dcterms:created>
  <dcterms:modified xsi:type="dcterms:W3CDTF">2015-12-17T09:10:00Z</dcterms:modified>
</cp:coreProperties>
</file>