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E29" w:rsidRPr="00425DFA" w:rsidRDefault="00BE1E29" w:rsidP="00BE1E29">
      <w:pPr>
        <w:spacing w:line="360" w:lineRule="auto"/>
        <w:jc w:val="center"/>
        <w:rPr>
          <w:rFonts w:ascii="宋体" w:hAnsi="宋体" w:hint="eastAsia"/>
          <w:sz w:val="24"/>
        </w:rPr>
      </w:pPr>
      <w:bookmarkStart w:id="0" w:name="_GoBack"/>
      <w:r w:rsidRPr="00425DFA">
        <w:rPr>
          <w:rFonts w:ascii="宋体" w:hAnsi="宋体" w:hint="eastAsia"/>
          <w:sz w:val="24"/>
        </w:rPr>
        <w:t>项目需求书</w:t>
      </w:r>
      <w:r>
        <w:rPr>
          <w:rFonts w:ascii="宋体" w:hAnsi="宋体" w:hint="eastAsia"/>
          <w:sz w:val="24"/>
        </w:rPr>
        <w:t>（简要技术要求）</w:t>
      </w:r>
      <w:bookmarkEnd w:id="0"/>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1604"/>
        <w:gridCol w:w="6110"/>
        <w:gridCol w:w="1112"/>
      </w:tblGrid>
      <w:tr w:rsidR="00BE1E29" w:rsidRPr="00425DFA" w:rsidTr="006A5C18">
        <w:trPr>
          <w:tblHeader/>
          <w:jc w:val="center"/>
        </w:trPr>
        <w:tc>
          <w:tcPr>
            <w:tcW w:w="876" w:type="dxa"/>
            <w:tcBorders>
              <w:top w:val="single" w:sz="4" w:space="0" w:color="auto"/>
              <w:left w:val="single" w:sz="4" w:space="0" w:color="auto"/>
              <w:bottom w:val="single" w:sz="4" w:space="0" w:color="auto"/>
              <w:right w:val="single" w:sz="4" w:space="0" w:color="auto"/>
            </w:tcBorders>
            <w:vAlign w:val="center"/>
            <w:hideMark/>
          </w:tcPr>
          <w:p w:rsidR="00BE1E29" w:rsidRPr="00425DFA" w:rsidRDefault="00BE1E29" w:rsidP="006A5C18">
            <w:pPr>
              <w:widowControl/>
              <w:jc w:val="center"/>
              <w:rPr>
                <w:rFonts w:cs="宋体"/>
                <w:kern w:val="0"/>
                <w:sz w:val="24"/>
              </w:rPr>
            </w:pPr>
            <w:r w:rsidRPr="00425DFA">
              <w:rPr>
                <w:rFonts w:cs="宋体" w:hint="eastAsia"/>
                <w:kern w:val="0"/>
                <w:sz w:val="24"/>
              </w:rPr>
              <w:t>序号</w:t>
            </w:r>
          </w:p>
        </w:tc>
        <w:tc>
          <w:tcPr>
            <w:tcW w:w="1604" w:type="dxa"/>
            <w:tcBorders>
              <w:top w:val="single" w:sz="4" w:space="0" w:color="auto"/>
              <w:left w:val="single" w:sz="4" w:space="0" w:color="auto"/>
              <w:bottom w:val="single" w:sz="4" w:space="0" w:color="auto"/>
              <w:right w:val="single" w:sz="4" w:space="0" w:color="auto"/>
            </w:tcBorders>
            <w:vAlign w:val="center"/>
            <w:hideMark/>
          </w:tcPr>
          <w:p w:rsidR="00BE1E29" w:rsidRPr="00425DFA" w:rsidRDefault="00BE1E29" w:rsidP="006A5C18">
            <w:pPr>
              <w:widowControl/>
              <w:jc w:val="center"/>
              <w:rPr>
                <w:rFonts w:cs="宋体"/>
                <w:kern w:val="0"/>
                <w:sz w:val="24"/>
              </w:rPr>
            </w:pPr>
            <w:r w:rsidRPr="00425DFA">
              <w:rPr>
                <w:rFonts w:cs="宋体" w:hint="eastAsia"/>
                <w:kern w:val="0"/>
                <w:sz w:val="24"/>
              </w:rPr>
              <w:t>采购项名称</w:t>
            </w:r>
          </w:p>
        </w:tc>
        <w:tc>
          <w:tcPr>
            <w:tcW w:w="6110" w:type="dxa"/>
            <w:tcBorders>
              <w:top w:val="single" w:sz="4" w:space="0" w:color="auto"/>
              <w:left w:val="single" w:sz="4" w:space="0" w:color="auto"/>
              <w:bottom w:val="single" w:sz="4" w:space="0" w:color="auto"/>
              <w:right w:val="single" w:sz="4" w:space="0" w:color="auto"/>
            </w:tcBorders>
            <w:vAlign w:val="center"/>
          </w:tcPr>
          <w:p w:rsidR="00BE1E29" w:rsidRPr="00425DFA" w:rsidRDefault="00BE1E29" w:rsidP="006A5C18">
            <w:pPr>
              <w:widowControl/>
              <w:jc w:val="center"/>
              <w:rPr>
                <w:rFonts w:cs="宋体"/>
                <w:kern w:val="0"/>
                <w:sz w:val="24"/>
              </w:rPr>
            </w:pPr>
            <w:r w:rsidRPr="00425DFA">
              <w:rPr>
                <w:rFonts w:cs="宋体" w:hint="eastAsia"/>
                <w:kern w:val="0"/>
                <w:sz w:val="24"/>
              </w:rPr>
              <w:t>需求条款</w:t>
            </w:r>
          </w:p>
        </w:tc>
        <w:tc>
          <w:tcPr>
            <w:tcW w:w="1112" w:type="dxa"/>
            <w:tcBorders>
              <w:top w:val="single" w:sz="4" w:space="0" w:color="auto"/>
              <w:left w:val="single" w:sz="4" w:space="0" w:color="auto"/>
              <w:bottom w:val="single" w:sz="4" w:space="0" w:color="auto"/>
              <w:right w:val="single" w:sz="4" w:space="0" w:color="auto"/>
            </w:tcBorders>
            <w:vAlign w:val="center"/>
            <w:hideMark/>
          </w:tcPr>
          <w:p w:rsidR="00BE1E29" w:rsidRPr="00425DFA" w:rsidRDefault="00BE1E29" w:rsidP="006A5C18">
            <w:pPr>
              <w:widowControl/>
              <w:jc w:val="center"/>
              <w:rPr>
                <w:rFonts w:cs="宋体"/>
                <w:kern w:val="0"/>
                <w:sz w:val="24"/>
              </w:rPr>
            </w:pPr>
            <w:r w:rsidRPr="00425DFA">
              <w:rPr>
                <w:rFonts w:cs="宋体" w:hint="eastAsia"/>
                <w:kern w:val="0"/>
                <w:sz w:val="24"/>
              </w:rPr>
              <w:t>数量</w:t>
            </w:r>
          </w:p>
        </w:tc>
      </w:tr>
      <w:tr w:rsidR="00BE1E29" w:rsidRPr="00425DFA" w:rsidTr="006A5C18">
        <w:trPr>
          <w:trHeight w:val="312"/>
          <w:jc w:val="center"/>
        </w:trPr>
        <w:tc>
          <w:tcPr>
            <w:tcW w:w="876" w:type="dxa"/>
            <w:vMerge w:val="restart"/>
            <w:tcBorders>
              <w:top w:val="single" w:sz="4" w:space="0" w:color="auto"/>
              <w:left w:val="single" w:sz="4" w:space="0" w:color="auto"/>
              <w:right w:val="single" w:sz="4" w:space="0" w:color="auto"/>
            </w:tcBorders>
            <w:vAlign w:val="center"/>
          </w:tcPr>
          <w:p w:rsidR="00BE1E29" w:rsidRPr="00425DFA" w:rsidRDefault="00BE1E29" w:rsidP="006A5C18">
            <w:pPr>
              <w:jc w:val="center"/>
              <w:rPr>
                <w:rFonts w:cs="宋体"/>
                <w:kern w:val="0"/>
                <w:sz w:val="24"/>
              </w:rPr>
            </w:pPr>
            <w:r w:rsidRPr="00425DFA">
              <w:rPr>
                <w:rFonts w:cs="宋体"/>
                <w:kern w:val="0"/>
                <w:sz w:val="24"/>
              </w:rPr>
              <w:t>1</w:t>
            </w:r>
          </w:p>
        </w:tc>
        <w:tc>
          <w:tcPr>
            <w:tcW w:w="1604" w:type="dxa"/>
            <w:vMerge w:val="restart"/>
            <w:tcBorders>
              <w:top w:val="single" w:sz="4" w:space="0" w:color="auto"/>
              <w:left w:val="single" w:sz="4" w:space="0" w:color="auto"/>
              <w:right w:val="single" w:sz="4" w:space="0" w:color="auto"/>
            </w:tcBorders>
            <w:vAlign w:val="center"/>
          </w:tcPr>
          <w:p w:rsidR="00BE1E29" w:rsidRPr="00425DFA" w:rsidRDefault="00BE1E29" w:rsidP="006A5C18">
            <w:pPr>
              <w:jc w:val="center"/>
              <w:rPr>
                <w:rFonts w:cs="宋体"/>
                <w:kern w:val="0"/>
                <w:sz w:val="24"/>
              </w:rPr>
            </w:pPr>
            <w:r w:rsidRPr="00425DFA">
              <w:rPr>
                <w:rFonts w:cs="宋体" w:hint="eastAsia"/>
                <w:kern w:val="0"/>
                <w:sz w:val="24"/>
              </w:rPr>
              <w:t>太阳能杀虫灯</w:t>
            </w:r>
          </w:p>
        </w:tc>
        <w:tc>
          <w:tcPr>
            <w:tcW w:w="6110" w:type="dxa"/>
            <w:tcBorders>
              <w:top w:val="single" w:sz="4" w:space="0" w:color="auto"/>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提供省部级以上（含省部级）农业机械鉴定站或植保机械鉴定站出具的检验报告，检验报告须包含杀虫灯波长、功率，防雷、避雷保护功能、高压电网采取可靠的保护措施保证人身安全内容（检验报告原件评标现场查验）。</w:t>
            </w:r>
          </w:p>
        </w:tc>
        <w:tc>
          <w:tcPr>
            <w:tcW w:w="1112" w:type="dxa"/>
            <w:vMerge w:val="restart"/>
            <w:tcBorders>
              <w:top w:val="single" w:sz="4" w:space="0" w:color="auto"/>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r w:rsidRPr="00425DFA">
              <w:rPr>
                <w:rFonts w:cs="宋体" w:hint="eastAsia"/>
                <w:kern w:val="0"/>
                <w:sz w:val="24"/>
              </w:rPr>
              <w:t>1488</w:t>
            </w:r>
            <w:r w:rsidRPr="00425DFA">
              <w:rPr>
                <w:rFonts w:cs="宋体" w:hint="eastAsia"/>
                <w:kern w:val="0"/>
                <w:sz w:val="24"/>
              </w:rPr>
              <w:t>台</w:t>
            </w: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jc w:val="center"/>
              <w:rPr>
                <w:rFonts w:cs="宋体" w:hint="eastAsia"/>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hint="eastAsia"/>
                <w:kern w:val="0"/>
                <w:sz w:val="24"/>
                <w:szCs w:val="20"/>
              </w:rPr>
            </w:pPr>
            <w:r w:rsidRPr="00425DFA">
              <w:rPr>
                <w:rFonts w:cs="宋体" w:hint="eastAsia"/>
                <w:kern w:val="0"/>
                <w:sz w:val="24"/>
                <w:szCs w:val="20"/>
              </w:rPr>
              <w:t>*</w:t>
            </w:r>
            <w:r w:rsidRPr="00425DFA">
              <w:rPr>
                <w:rFonts w:cs="宋体" w:hint="eastAsia"/>
                <w:kern w:val="0"/>
                <w:sz w:val="24"/>
                <w:szCs w:val="20"/>
              </w:rPr>
              <w:t>太阳能杀虫灯每台附带不少于</w:t>
            </w:r>
            <w:r w:rsidRPr="00425DFA">
              <w:rPr>
                <w:rFonts w:cs="宋体" w:hint="eastAsia"/>
                <w:kern w:val="0"/>
                <w:sz w:val="24"/>
                <w:szCs w:val="20"/>
              </w:rPr>
              <w:t>3</w:t>
            </w:r>
            <w:r w:rsidRPr="00425DFA">
              <w:rPr>
                <w:rFonts w:cs="宋体" w:hint="eastAsia"/>
                <w:kern w:val="0"/>
                <w:sz w:val="24"/>
                <w:szCs w:val="20"/>
              </w:rPr>
              <w:t>个诱虫灯管，四年内免费更换。</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单晶硅太阳能电池板，规格≥</w:t>
            </w:r>
            <w:r w:rsidRPr="00425DFA">
              <w:rPr>
                <w:rFonts w:cs="宋体"/>
                <w:kern w:val="0"/>
                <w:sz w:val="24"/>
                <w:szCs w:val="20"/>
              </w:rPr>
              <w:t>12V/</w:t>
            </w:r>
            <w:r w:rsidRPr="00425DFA">
              <w:rPr>
                <w:rFonts w:cs="宋体" w:hint="eastAsia"/>
                <w:kern w:val="0"/>
                <w:sz w:val="24"/>
                <w:szCs w:val="20"/>
              </w:rPr>
              <w:t>5</w:t>
            </w:r>
            <w:r w:rsidRPr="00425DFA">
              <w:rPr>
                <w:rFonts w:cs="宋体"/>
                <w:kern w:val="0"/>
                <w:sz w:val="24"/>
                <w:szCs w:val="20"/>
              </w:rPr>
              <w:t>0W</w:t>
            </w:r>
            <w:r w:rsidRPr="00425DFA">
              <w:rPr>
                <w:rFonts w:cs="宋体" w:hint="eastAsia"/>
                <w:kern w:val="0"/>
                <w:sz w:val="24"/>
                <w:szCs w:val="20"/>
              </w:rPr>
              <w:t>，免维护蓄电池（四年保修及维护），置于主杆底箱内部固定防盗（蓄电池盒在灯杆下部内部，水泥</w:t>
            </w:r>
            <w:proofErr w:type="gramStart"/>
            <w:r w:rsidRPr="00425DFA">
              <w:rPr>
                <w:rFonts w:cs="宋体" w:hint="eastAsia"/>
                <w:kern w:val="0"/>
                <w:sz w:val="24"/>
                <w:szCs w:val="20"/>
              </w:rPr>
              <w:t>墩</w:t>
            </w:r>
            <w:proofErr w:type="gramEnd"/>
            <w:r w:rsidRPr="00425DFA">
              <w:rPr>
                <w:rFonts w:cs="宋体" w:hint="eastAsia"/>
                <w:kern w:val="0"/>
                <w:sz w:val="24"/>
                <w:szCs w:val="20"/>
              </w:rPr>
              <w:t>上部），规格：≥</w:t>
            </w:r>
            <w:r w:rsidRPr="00425DFA">
              <w:rPr>
                <w:rFonts w:cs="宋体"/>
                <w:kern w:val="0"/>
                <w:sz w:val="24"/>
                <w:szCs w:val="20"/>
              </w:rPr>
              <w:t>12V/24Ah</w:t>
            </w:r>
            <w:r w:rsidRPr="00425DFA">
              <w:rPr>
                <w:rFonts w:cs="宋体" w:hint="eastAsia"/>
                <w:kern w:val="0"/>
                <w:sz w:val="24"/>
                <w:szCs w:val="20"/>
              </w:rPr>
              <w:t>。太阳能杀虫灯夜间连续亮灯工作≥</w:t>
            </w:r>
            <w:r w:rsidRPr="00425DFA">
              <w:rPr>
                <w:rFonts w:cs="宋体" w:hint="eastAsia"/>
                <w:kern w:val="0"/>
                <w:sz w:val="24"/>
                <w:szCs w:val="20"/>
              </w:rPr>
              <w:t>6</w:t>
            </w:r>
            <w:r w:rsidRPr="00425DFA">
              <w:rPr>
                <w:rFonts w:cs="宋体" w:hint="eastAsia"/>
                <w:kern w:val="0"/>
                <w:sz w:val="24"/>
                <w:szCs w:val="20"/>
              </w:rPr>
              <w:t>小时。</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整机规格</w:t>
            </w:r>
            <w:r w:rsidRPr="00425DFA">
              <w:rPr>
                <w:rFonts w:cs="宋体"/>
                <w:kern w:val="0"/>
                <w:sz w:val="24"/>
                <w:szCs w:val="20"/>
              </w:rPr>
              <w:t>：</w:t>
            </w:r>
            <w:r w:rsidRPr="00425DFA">
              <w:rPr>
                <w:rFonts w:cs="宋体" w:hint="eastAsia"/>
                <w:kern w:val="0"/>
                <w:sz w:val="24"/>
                <w:szCs w:val="20"/>
              </w:rPr>
              <w:t>灯杆材质为金属材质，有防腐处理，主杆直径≥</w:t>
            </w:r>
            <w:r w:rsidRPr="00425DFA">
              <w:rPr>
                <w:rFonts w:cs="宋体"/>
                <w:kern w:val="0"/>
                <w:sz w:val="24"/>
                <w:szCs w:val="20"/>
              </w:rPr>
              <w:t>60mm</w:t>
            </w:r>
            <w:r w:rsidRPr="00425DFA">
              <w:rPr>
                <w:rFonts w:cs="宋体" w:hint="eastAsia"/>
                <w:kern w:val="0"/>
                <w:sz w:val="24"/>
                <w:szCs w:val="20"/>
              </w:rPr>
              <w:t>，金属δ≥</w:t>
            </w:r>
            <w:r w:rsidRPr="00425DFA">
              <w:rPr>
                <w:rFonts w:cs="宋体"/>
                <w:kern w:val="0"/>
                <w:sz w:val="24"/>
                <w:szCs w:val="20"/>
              </w:rPr>
              <w:t>2mm</w:t>
            </w:r>
            <w:r w:rsidRPr="00425DFA">
              <w:rPr>
                <w:rFonts w:cs="宋体" w:hint="eastAsia"/>
                <w:kern w:val="0"/>
                <w:sz w:val="24"/>
                <w:szCs w:val="20"/>
              </w:rPr>
              <w:t>，交货时提供出厂检测报告证明。灯体与灯杆有紧密固定装置，杀虫灯</w:t>
            </w:r>
            <w:proofErr w:type="gramStart"/>
            <w:r w:rsidRPr="00425DFA">
              <w:rPr>
                <w:rFonts w:cs="宋体" w:hint="eastAsia"/>
                <w:kern w:val="0"/>
                <w:sz w:val="24"/>
                <w:szCs w:val="20"/>
              </w:rPr>
              <w:t>灯</w:t>
            </w:r>
            <w:proofErr w:type="gramEnd"/>
            <w:r w:rsidRPr="00425DFA">
              <w:rPr>
                <w:rFonts w:cs="宋体" w:hint="eastAsia"/>
                <w:kern w:val="0"/>
                <w:sz w:val="24"/>
                <w:szCs w:val="20"/>
              </w:rPr>
              <w:t>杆底座金属固定板厚度≥</w:t>
            </w:r>
            <w:r w:rsidRPr="00425DFA">
              <w:rPr>
                <w:rFonts w:cs="宋体"/>
                <w:kern w:val="0"/>
                <w:sz w:val="24"/>
                <w:szCs w:val="20"/>
              </w:rPr>
              <w:t>6mm</w:t>
            </w:r>
            <w:r w:rsidRPr="00425DFA">
              <w:rPr>
                <w:rFonts w:cs="宋体" w:hint="eastAsia"/>
                <w:kern w:val="0"/>
                <w:sz w:val="24"/>
                <w:szCs w:val="20"/>
              </w:rPr>
              <w:t>，杀虫灯</w:t>
            </w:r>
            <w:proofErr w:type="gramStart"/>
            <w:r w:rsidRPr="00425DFA">
              <w:rPr>
                <w:rFonts w:cs="宋体" w:hint="eastAsia"/>
                <w:kern w:val="0"/>
                <w:sz w:val="24"/>
                <w:szCs w:val="20"/>
              </w:rPr>
              <w:t>灯</w:t>
            </w:r>
            <w:proofErr w:type="gramEnd"/>
            <w:r w:rsidRPr="00425DFA">
              <w:rPr>
                <w:rFonts w:cs="宋体" w:hint="eastAsia"/>
                <w:kern w:val="0"/>
                <w:sz w:val="24"/>
                <w:szCs w:val="20"/>
              </w:rPr>
              <w:t>中间开始到灯杆底座金属</w:t>
            </w:r>
            <w:proofErr w:type="gramStart"/>
            <w:r w:rsidRPr="00425DFA">
              <w:rPr>
                <w:rFonts w:cs="宋体" w:hint="eastAsia"/>
                <w:kern w:val="0"/>
                <w:sz w:val="24"/>
                <w:szCs w:val="20"/>
              </w:rPr>
              <w:t>固定板</w:t>
            </w:r>
            <w:proofErr w:type="gramEnd"/>
            <w:r w:rsidRPr="00425DFA">
              <w:rPr>
                <w:rFonts w:cs="宋体" w:hint="eastAsia"/>
                <w:kern w:val="0"/>
                <w:sz w:val="24"/>
                <w:szCs w:val="20"/>
              </w:rPr>
              <w:t>的高度≥</w:t>
            </w:r>
            <w:r w:rsidRPr="00425DFA">
              <w:rPr>
                <w:rFonts w:cs="宋体"/>
                <w:kern w:val="0"/>
                <w:sz w:val="24"/>
                <w:szCs w:val="20"/>
              </w:rPr>
              <w:t>1800mm</w:t>
            </w:r>
            <w:r w:rsidRPr="00425DFA">
              <w:rPr>
                <w:rFonts w:cs="宋体" w:hint="eastAsia"/>
                <w:kern w:val="0"/>
                <w:sz w:val="24"/>
                <w:szCs w:val="20"/>
              </w:rPr>
              <w:t>。</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配套安装：太阳能板、灯杆、灯体及固定装置、水泥墩子安装组合后，结构稳固安全，抗风强，提供具体安装示意图及尺寸参数。</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配置不易破损、</w:t>
            </w:r>
            <w:proofErr w:type="gramStart"/>
            <w:r w:rsidRPr="00425DFA">
              <w:rPr>
                <w:rFonts w:cs="宋体" w:hint="eastAsia"/>
                <w:kern w:val="0"/>
                <w:sz w:val="24"/>
                <w:szCs w:val="20"/>
              </w:rPr>
              <w:t>不</w:t>
            </w:r>
            <w:proofErr w:type="gramEnd"/>
            <w:r w:rsidRPr="00425DFA">
              <w:rPr>
                <w:rFonts w:cs="宋体" w:hint="eastAsia"/>
                <w:kern w:val="0"/>
                <w:sz w:val="24"/>
                <w:szCs w:val="20"/>
              </w:rPr>
              <w:t>积水、易拆卸的</w:t>
            </w:r>
            <w:proofErr w:type="gramStart"/>
            <w:r w:rsidRPr="00425DFA">
              <w:rPr>
                <w:rFonts w:cs="宋体" w:hint="eastAsia"/>
                <w:kern w:val="0"/>
                <w:sz w:val="24"/>
                <w:szCs w:val="20"/>
              </w:rPr>
              <w:t>塑料集虫装置</w:t>
            </w:r>
            <w:proofErr w:type="gramEnd"/>
            <w:r w:rsidRPr="00425DFA">
              <w:rPr>
                <w:rFonts w:cs="宋体" w:hint="eastAsia"/>
                <w:kern w:val="0"/>
                <w:sz w:val="24"/>
                <w:szCs w:val="20"/>
              </w:rPr>
              <w:t>，每台配备不少于</w:t>
            </w:r>
            <w:proofErr w:type="gramStart"/>
            <w:r w:rsidRPr="00425DFA">
              <w:rPr>
                <w:rFonts w:cs="宋体" w:hint="eastAsia"/>
                <w:kern w:val="0"/>
                <w:sz w:val="24"/>
                <w:szCs w:val="20"/>
              </w:rPr>
              <w:t>两个集虫装置</w:t>
            </w:r>
            <w:proofErr w:type="gramEnd"/>
            <w:r w:rsidRPr="00425DFA">
              <w:rPr>
                <w:rFonts w:cs="宋体" w:hint="eastAsia"/>
                <w:kern w:val="0"/>
                <w:sz w:val="24"/>
                <w:szCs w:val="20"/>
              </w:rPr>
              <w:t>。</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太阳能杀虫灯具备过充电保护、过放电保护功能，提供国家农机具质量监督检验中心或者国家植保机械质量监督检验中心或者国家质量监督检验检疫总局出具的检验报告复印件证明（检验报告原件评标现场查验）。</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w:t>
            </w:r>
            <w:r w:rsidRPr="00425DFA">
              <w:rPr>
                <w:rFonts w:cs="宋体" w:hint="eastAsia"/>
                <w:kern w:val="0"/>
                <w:sz w:val="24"/>
                <w:szCs w:val="20"/>
              </w:rPr>
              <w:t>产品具有永久性产品标牌，包括产品名称、型号，生产企业名称，地址、联系方式、出厂日期。</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proofErr w:type="gramStart"/>
            <w:r w:rsidRPr="00425DFA">
              <w:rPr>
                <w:rFonts w:cs="宋体" w:hint="eastAsia"/>
                <w:kern w:val="0"/>
                <w:sz w:val="24"/>
                <w:szCs w:val="20"/>
              </w:rPr>
              <w:t>集虫装置</w:t>
            </w:r>
            <w:proofErr w:type="gramEnd"/>
            <w:r w:rsidRPr="00425DFA">
              <w:rPr>
                <w:rFonts w:cs="宋体" w:hint="eastAsia"/>
                <w:kern w:val="0"/>
                <w:sz w:val="24"/>
                <w:szCs w:val="20"/>
              </w:rPr>
              <w:t>可视。</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proofErr w:type="gramStart"/>
            <w:r w:rsidRPr="00425DFA">
              <w:rPr>
                <w:rFonts w:cs="宋体" w:hint="eastAsia"/>
                <w:kern w:val="0"/>
                <w:sz w:val="24"/>
                <w:szCs w:val="20"/>
              </w:rPr>
              <w:t>太阳能板受光面</w:t>
            </w:r>
            <w:proofErr w:type="gramEnd"/>
            <w:r w:rsidRPr="00425DFA">
              <w:rPr>
                <w:rFonts w:cs="宋体" w:hint="eastAsia"/>
                <w:kern w:val="0"/>
                <w:sz w:val="24"/>
                <w:szCs w:val="20"/>
              </w:rPr>
              <w:t>能调动。</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控制方式</w:t>
            </w:r>
            <w:r w:rsidRPr="00425DFA">
              <w:rPr>
                <w:rFonts w:cs="宋体"/>
                <w:kern w:val="0"/>
                <w:sz w:val="24"/>
                <w:szCs w:val="20"/>
              </w:rPr>
              <w:t>：</w:t>
            </w:r>
            <w:r w:rsidRPr="00425DFA">
              <w:rPr>
                <w:rFonts w:cs="宋体" w:hint="eastAsia"/>
                <w:kern w:val="0"/>
                <w:sz w:val="24"/>
                <w:szCs w:val="20"/>
              </w:rPr>
              <w:t>光控、时控、雨控、能自动关启，提供省级及以上农业机械试验鉴定站出具的检验报告证明（检验报告原件评标现场查验）。</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具有天敌保护技术，提供省级及以上农业部门出具的试验报告复印件证明（试验报告原件评标现场查验）。</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诱虫灯波长：</w:t>
            </w:r>
            <w:r w:rsidRPr="00425DFA">
              <w:rPr>
                <w:rFonts w:cs="宋体" w:hint="eastAsia"/>
                <w:kern w:val="0"/>
                <w:sz w:val="24"/>
                <w:szCs w:val="20"/>
              </w:rPr>
              <w:t>320-680nm</w:t>
            </w:r>
            <w:r w:rsidRPr="00425DFA">
              <w:rPr>
                <w:rFonts w:cs="宋体" w:hint="eastAsia"/>
                <w:kern w:val="0"/>
                <w:sz w:val="24"/>
                <w:szCs w:val="20"/>
              </w:rPr>
              <w:t>，主波峰长在</w:t>
            </w:r>
            <w:r w:rsidRPr="00425DFA">
              <w:rPr>
                <w:rFonts w:cs="宋体" w:hint="eastAsia"/>
                <w:kern w:val="0"/>
                <w:sz w:val="24"/>
                <w:szCs w:val="20"/>
              </w:rPr>
              <w:t>350-450nm</w:t>
            </w:r>
            <w:r w:rsidRPr="00425DFA">
              <w:rPr>
                <w:rFonts w:cs="宋体" w:hint="eastAsia"/>
                <w:kern w:val="0"/>
                <w:sz w:val="24"/>
                <w:szCs w:val="20"/>
              </w:rPr>
              <w:t>，提供检测报告复印件证（检验报告原件评标现场查验）。</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连续</w:t>
            </w:r>
            <w:r w:rsidRPr="00425DFA">
              <w:rPr>
                <w:rFonts w:cs="宋体" w:hint="eastAsia"/>
                <w:kern w:val="0"/>
                <w:sz w:val="24"/>
                <w:szCs w:val="20"/>
              </w:rPr>
              <w:t>3</w:t>
            </w:r>
            <w:r w:rsidRPr="00425DFA">
              <w:rPr>
                <w:rFonts w:cs="宋体" w:hint="eastAsia"/>
                <w:kern w:val="0"/>
                <w:sz w:val="24"/>
                <w:szCs w:val="20"/>
              </w:rPr>
              <w:t>天无日照或阴雨环境，太阳能杀虫灯应能满足正常工作时间要求，提供检测报告复印件证明（检验报告原件评标现场查验）。</w:t>
            </w:r>
          </w:p>
        </w:tc>
        <w:tc>
          <w:tcPr>
            <w:tcW w:w="1112" w:type="dxa"/>
            <w:vMerge/>
            <w:tcBorders>
              <w:left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r w:rsidR="00BE1E29" w:rsidRPr="00425DFA" w:rsidTr="006A5C18">
        <w:trPr>
          <w:trHeight w:val="312"/>
          <w:jc w:val="center"/>
        </w:trPr>
        <w:tc>
          <w:tcPr>
            <w:tcW w:w="876" w:type="dxa"/>
            <w:vMerge/>
            <w:tcBorders>
              <w:left w:val="single" w:sz="4" w:space="0" w:color="auto"/>
              <w:bottom w:val="single" w:sz="4" w:space="0" w:color="auto"/>
              <w:right w:val="single" w:sz="4" w:space="0" w:color="auto"/>
            </w:tcBorders>
            <w:vAlign w:val="center"/>
          </w:tcPr>
          <w:p w:rsidR="00BE1E29" w:rsidRPr="00425DFA" w:rsidRDefault="00BE1E29" w:rsidP="006A5C18">
            <w:pPr>
              <w:jc w:val="center"/>
              <w:rPr>
                <w:rFonts w:cs="宋体"/>
                <w:kern w:val="0"/>
                <w:sz w:val="24"/>
              </w:rPr>
            </w:pPr>
          </w:p>
        </w:tc>
        <w:tc>
          <w:tcPr>
            <w:tcW w:w="1604" w:type="dxa"/>
            <w:vMerge/>
            <w:tcBorders>
              <w:left w:val="single" w:sz="4" w:space="0" w:color="auto"/>
              <w:bottom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c>
          <w:tcPr>
            <w:tcW w:w="6110" w:type="dxa"/>
            <w:tcBorders>
              <w:left w:val="single" w:sz="4" w:space="0" w:color="auto"/>
              <w:bottom w:val="single" w:sz="4" w:space="0" w:color="auto"/>
              <w:right w:val="single" w:sz="4" w:space="0" w:color="auto"/>
            </w:tcBorders>
            <w:vAlign w:val="center"/>
          </w:tcPr>
          <w:p w:rsidR="00BE1E29" w:rsidRPr="00425DFA" w:rsidRDefault="00BE1E29" w:rsidP="006A5C18">
            <w:pPr>
              <w:widowControl/>
              <w:rPr>
                <w:rFonts w:cs="宋体"/>
                <w:kern w:val="0"/>
                <w:sz w:val="24"/>
                <w:szCs w:val="20"/>
              </w:rPr>
            </w:pPr>
            <w:r w:rsidRPr="00425DFA">
              <w:rPr>
                <w:rFonts w:cs="宋体" w:hint="eastAsia"/>
                <w:kern w:val="0"/>
                <w:sz w:val="24"/>
                <w:szCs w:val="20"/>
              </w:rPr>
              <w:t>投标产品在</w:t>
            </w:r>
            <w:r w:rsidRPr="00425DFA">
              <w:rPr>
                <w:rFonts w:cs="宋体" w:hint="eastAsia"/>
                <w:kern w:val="0"/>
                <w:sz w:val="24"/>
                <w:szCs w:val="20"/>
              </w:rPr>
              <w:t>50</w:t>
            </w:r>
            <w:r w:rsidRPr="00425DFA">
              <w:rPr>
                <w:rFonts w:cs="宋体" w:hint="eastAsia"/>
                <w:kern w:val="0"/>
                <w:sz w:val="24"/>
                <w:szCs w:val="20"/>
              </w:rPr>
              <w:t>℃高温环境及</w:t>
            </w:r>
            <w:r w:rsidRPr="00425DFA">
              <w:rPr>
                <w:rFonts w:cs="宋体" w:hint="eastAsia"/>
                <w:kern w:val="0"/>
                <w:sz w:val="24"/>
                <w:szCs w:val="20"/>
              </w:rPr>
              <w:t>-20</w:t>
            </w:r>
            <w:r w:rsidRPr="00425DFA">
              <w:rPr>
                <w:rFonts w:cs="宋体" w:hint="eastAsia"/>
                <w:kern w:val="0"/>
                <w:sz w:val="24"/>
                <w:szCs w:val="20"/>
              </w:rPr>
              <w:t>℃的低温环境能正常工作，提供检测报告</w:t>
            </w:r>
            <w:r>
              <w:rPr>
                <w:rFonts w:cs="宋体" w:hint="eastAsia"/>
                <w:kern w:val="0"/>
                <w:sz w:val="24"/>
                <w:szCs w:val="20"/>
              </w:rPr>
              <w:t>复印件</w:t>
            </w:r>
            <w:r w:rsidRPr="00425DFA">
              <w:rPr>
                <w:rFonts w:cs="宋体" w:hint="eastAsia"/>
                <w:kern w:val="0"/>
                <w:sz w:val="24"/>
                <w:szCs w:val="20"/>
              </w:rPr>
              <w:t>证明（检验报告原件评标现场查验）。</w:t>
            </w:r>
          </w:p>
        </w:tc>
        <w:tc>
          <w:tcPr>
            <w:tcW w:w="1112" w:type="dxa"/>
            <w:vMerge/>
            <w:tcBorders>
              <w:left w:val="single" w:sz="4" w:space="0" w:color="auto"/>
              <w:bottom w:val="single" w:sz="4" w:space="0" w:color="auto"/>
              <w:right w:val="single" w:sz="4" w:space="0" w:color="auto"/>
            </w:tcBorders>
            <w:vAlign w:val="center"/>
          </w:tcPr>
          <w:p w:rsidR="00BE1E29" w:rsidRPr="00425DFA" w:rsidRDefault="00BE1E29" w:rsidP="006A5C18">
            <w:pPr>
              <w:widowControl/>
              <w:jc w:val="center"/>
              <w:rPr>
                <w:rFonts w:cs="宋体"/>
                <w:kern w:val="0"/>
                <w:sz w:val="24"/>
              </w:rPr>
            </w:pPr>
          </w:p>
        </w:tc>
      </w:tr>
    </w:tbl>
    <w:p w:rsidR="00387EED" w:rsidRPr="00BE1E29" w:rsidRDefault="00387EED"/>
    <w:sectPr w:rsidR="00387EED" w:rsidRPr="00BE1E2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E29"/>
    <w:rsid w:val="00387EED"/>
    <w:rsid w:val="00BE1E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1E2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1E2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147</Words>
  <Characters>843</Characters>
  <Application>Microsoft Office Word</Application>
  <DocSecurity>0</DocSecurity>
  <Lines>7</Lines>
  <Paragraphs>1</Paragraphs>
  <ScaleCrop>false</ScaleCrop>
  <Company/>
  <LinksUpToDate>false</LinksUpToDate>
  <CharactersWithSpaces>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王永锋</dc:creator>
  <cp:lastModifiedBy>王永锋</cp:lastModifiedBy>
  <cp:revision>1</cp:revision>
  <dcterms:created xsi:type="dcterms:W3CDTF">2015-04-16T05:58:00Z</dcterms:created>
  <dcterms:modified xsi:type="dcterms:W3CDTF">2015-04-16T05:59:00Z</dcterms:modified>
</cp:coreProperties>
</file>