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D9F" w:rsidRPr="00C97724" w:rsidRDefault="00677D9F" w:rsidP="00677D9F">
      <w:pPr>
        <w:spacing w:line="360" w:lineRule="auto"/>
        <w:jc w:val="center"/>
        <w:rPr>
          <w:rFonts w:ascii="宋体" w:hAnsi="宋体" w:hint="eastAsia"/>
          <w:sz w:val="24"/>
        </w:rPr>
      </w:pPr>
      <w:r w:rsidRPr="00C97724">
        <w:rPr>
          <w:rFonts w:ascii="宋体" w:hAnsi="宋体" w:hint="eastAsia"/>
          <w:sz w:val="24"/>
        </w:rPr>
        <w:t>项目需求书</w:t>
      </w:r>
    </w:p>
    <w:p w:rsidR="00677D9F" w:rsidRPr="00C97724" w:rsidRDefault="00677D9F" w:rsidP="00677D9F">
      <w:pPr>
        <w:jc w:val="center"/>
        <w:rPr>
          <w:rFonts w:ascii="宋体" w:hAnsi="宋体" w:hint="eastAsia"/>
          <w:sz w:val="24"/>
        </w:rPr>
      </w:pPr>
    </w:p>
    <w:p w:rsidR="00677D9F" w:rsidRPr="00C97724" w:rsidRDefault="00677D9F" w:rsidP="00677D9F">
      <w:pPr>
        <w:spacing w:line="360" w:lineRule="auto"/>
        <w:ind w:firstLineChars="200" w:firstLine="480"/>
        <w:outlineLvl w:val="0"/>
        <w:rPr>
          <w:rFonts w:ascii="宋体" w:hAnsi="宋体" w:hint="eastAsia"/>
          <w:sz w:val="24"/>
        </w:rPr>
      </w:pPr>
      <w:r w:rsidRPr="00C97724">
        <w:rPr>
          <w:rFonts w:ascii="宋体" w:hAnsi="宋体" w:hint="eastAsia"/>
          <w:sz w:val="24"/>
        </w:rPr>
        <w:t>一、项目背景</w:t>
      </w:r>
    </w:p>
    <w:p w:rsidR="00677D9F" w:rsidRPr="00C97724" w:rsidRDefault="00677D9F" w:rsidP="00677D9F">
      <w:pPr>
        <w:spacing w:line="360" w:lineRule="auto"/>
        <w:ind w:firstLineChars="200" w:firstLine="480"/>
        <w:outlineLvl w:val="0"/>
        <w:rPr>
          <w:rFonts w:ascii="宋体" w:hAnsi="宋体" w:hint="eastAsia"/>
          <w:sz w:val="24"/>
        </w:rPr>
      </w:pPr>
      <w:r w:rsidRPr="00C97724">
        <w:rPr>
          <w:rFonts w:ascii="宋体" w:hAnsi="宋体" w:hint="eastAsia"/>
          <w:sz w:val="24"/>
        </w:rPr>
        <w:t>1997年，我市利用世界银行贷款，投资300万美元在内环线区域建设了规模为70个路口的SCATS交通信号区域协调控制系统。该系统运行以来，对控制区域内的交通控制效果显著，运行稳定，对我市的道路交通环境具有很强的适应性。</w:t>
      </w:r>
    </w:p>
    <w:p w:rsidR="00677D9F" w:rsidRPr="00C97724" w:rsidRDefault="00677D9F" w:rsidP="00677D9F">
      <w:pPr>
        <w:spacing w:line="360" w:lineRule="auto"/>
        <w:ind w:firstLineChars="200" w:firstLine="480"/>
        <w:outlineLvl w:val="0"/>
        <w:rPr>
          <w:rFonts w:ascii="宋体" w:hAnsi="宋体" w:hint="eastAsia"/>
          <w:sz w:val="24"/>
        </w:rPr>
      </w:pPr>
      <w:r w:rsidRPr="00C97724">
        <w:rPr>
          <w:rFonts w:ascii="宋体" w:hAnsi="宋体" w:hint="eastAsia"/>
          <w:sz w:val="24"/>
        </w:rPr>
        <w:t>2013年初及年底，我局利用财政资金通过政府采购分别建设了规模为300个路口和400个路口的SCATS交通信号区域协调控制系统，在天津市中心城区共扩建了700个路口，并进行相应的项目建设。该系统由700个Eclipse交通信号控制器、7个区控中心、一个中央控制中心三级组成，协调控制700个信号控制路口。该系统运行以来，大大缓解我市中心城区交通拥堵状况，使我市的道路交通环境有了明显的改善。</w:t>
      </w:r>
    </w:p>
    <w:p w:rsidR="00677D9F" w:rsidRPr="00C97724" w:rsidRDefault="00677D9F" w:rsidP="00677D9F">
      <w:pPr>
        <w:spacing w:line="360" w:lineRule="auto"/>
        <w:ind w:firstLineChars="200" w:firstLine="480"/>
        <w:outlineLvl w:val="0"/>
        <w:rPr>
          <w:rFonts w:ascii="宋体" w:hAnsi="宋体" w:hint="eastAsia"/>
          <w:sz w:val="24"/>
        </w:rPr>
      </w:pPr>
      <w:r w:rsidRPr="00C97724">
        <w:rPr>
          <w:rFonts w:ascii="宋体" w:hAnsi="宋体" w:hint="eastAsia"/>
          <w:sz w:val="24"/>
        </w:rPr>
        <w:t>为了进一步提高我市交通信号控制水平，提升中心城区交通信号区域控制协调能力，拟在现有SCATS信号控制系统基础上继续扩建400个路口的Eclipse交通信号控制器，将我市信号控制系统规模扩展到1100个路口。</w:t>
      </w:r>
    </w:p>
    <w:p w:rsidR="00677D9F" w:rsidRPr="00C97724" w:rsidRDefault="00677D9F" w:rsidP="00677D9F">
      <w:pPr>
        <w:pStyle w:val="Default"/>
        <w:spacing w:line="360" w:lineRule="auto"/>
        <w:ind w:firstLineChars="200" w:firstLine="480"/>
        <w:rPr>
          <w:rFonts w:ascii="宋体" w:hAnsi="宋体" w:hint="eastAsia"/>
          <w:color w:val="auto"/>
        </w:rPr>
      </w:pPr>
      <w:r w:rsidRPr="00C97724">
        <w:rPr>
          <w:rFonts w:ascii="宋体" w:hAnsi="宋体" w:hint="eastAsia"/>
          <w:color w:val="auto"/>
        </w:rPr>
        <w:t>二、技术要求</w:t>
      </w:r>
    </w:p>
    <w:tbl>
      <w:tblPr>
        <w:tblW w:w="8474" w:type="dxa"/>
        <w:jc w:val="center"/>
        <w:tblInd w:w="423" w:type="dxa"/>
        <w:tblLayout w:type="fixed"/>
        <w:tblLook w:val="0000" w:firstRow="0" w:lastRow="0" w:firstColumn="0" w:lastColumn="0" w:noHBand="0" w:noVBand="0"/>
      </w:tblPr>
      <w:tblGrid>
        <w:gridCol w:w="819"/>
        <w:gridCol w:w="3373"/>
        <w:gridCol w:w="3006"/>
        <w:gridCol w:w="1276"/>
      </w:tblGrid>
      <w:tr w:rsidR="00677D9F" w:rsidRPr="00C97724" w:rsidTr="00536113">
        <w:trPr>
          <w:trHeight w:val="573"/>
          <w:jc w:val="center"/>
        </w:trPr>
        <w:tc>
          <w:tcPr>
            <w:tcW w:w="819" w:type="dxa"/>
            <w:tcBorders>
              <w:top w:val="single" w:sz="8" w:space="0" w:color="auto"/>
              <w:left w:val="single" w:sz="8" w:space="0" w:color="auto"/>
              <w:bottom w:val="single" w:sz="4" w:space="0" w:color="auto"/>
              <w:right w:val="single" w:sz="8" w:space="0" w:color="auto"/>
            </w:tcBorders>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序号</w:t>
            </w:r>
          </w:p>
        </w:tc>
        <w:tc>
          <w:tcPr>
            <w:tcW w:w="3373" w:type="dxa"/>
            <w:tcBorders>
              <w:top w:val="single" w:sz="8" w:space="0" w:color="auto"/>
              <w:left w:val="nil"/>
              <w:bottom w:val="single" w:sz="4" w:space="0" w:color="auto"/>
              <w:right w:val="single" w:sz="4" w:space="0" w:color="auto"/>
            </w:tcBorders>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采购项名称</w:t>
            </w:r>
          </w:p>
        </w:tc>
        <w:tc>
          <w:tcPr>
            <w:tcW w:w="3006"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需求条款</w:t>
            </w:r>
          </w:p>
        </w:tc>
        <w:tc>
          <w:tcPr>
            <w:tcW w:w="1276"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539"/>
          <w:jc w:val="center"/>
        </w:trPr>
        <w:tc>
          <w:tcPr>
            <w:tcW w:w="819"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1</w:t>
            </w:r>
          </w:p>
        </w:tc>
        <w:tc>
          <w:tcPr>
            <w:tcW w:w="3373"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pStyle w:val="30"/>
              <w:spacing w:line="240" w:lineRule="auto"/>
              <w:ind w:firstLineChars="0" w:firstLine="0"/>
              <w:jc w:val="center"/>
              <w:rPr>
                <w:rFonts w:hint="eastAsia"/>
                <w:szCs w:val="24"/>
              </w:rPr>
            </w:pPr>
            <w:r w:rsidRPr="00C97724">
              <w:rPr>
                <w:rFonts w:hint="eastAsia"/>
                <w:szCs w:val="24"/>
              </w:rPr>
              <w:t>天津市中心城区交通信号区域协调控制系统扩建</w:t>
            </w:r>
          </w:p>
        </w:tc>
        <w:tc>
          <w:tcPr>
            <w:tcW w:w="3006"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jc w:val="center"/>
              <w:rPr>
                <w:rFonts w:ascii="宋体" w:hAnsi="宋体" w:cs="宋体" w:hint="eastAsia"/>
                <w:kern w:val="0"/>
                <w:sz w:val="24"/>
              </w:rPr>
            </w:pPr>
            <w:r w:rsidRPr="00C97724">
              <w:rPr>
                <w:rFonts w:hint="eastAsia"/>
                <w:sz w:val="24"/>
              </w:rPr>
              <w:t>见附件</w:t>
            </w:r>
          </w:p>
        </w:tc>
        <w:tc>
          <w:tcPr>
            <w:tcW w:w="1276" w:type="dxa"/>
            <w:tcBorders>
              <w:top w:val="single" w:sz="4" w:space="0" w:color="auto"/>
              <w:left w:val="single" w:sz="4" w:space="0" w:color="auto"/>
              <w:bottom w:val="single" w:sz="4" w:space="0" w:color="auto"/>
              <w:right w:val="single" w:sz="4" w:space="0" w:color="auto"/>
            </w:tcBorders>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1项</w:t>
            </w:r>
          </w:p>
        </w:tc>
      </w:tr>
    </w:tbl>
    <w:p w:rsidR="00677D9F" w:rsidRPr="00C97724" w:rsidRDefault="00677D9F" w:rsidP="00677D9F">
      <w:pPr>
        <w:pStyle w:val="Default"/>
        <w:spacing w:line="360" w:lineRule="auto"/>
        <w:ind w:firstLineChars="200" w:firstLine="480"/>
        <w:rPr>
          <w:rFonts w:ascii="宋体" w:hAnsi="宋体" w:hint="eastAsia"/>
          <w:color w:val="auto"/>
        </w:rPr>
      </w:pPr>
    </w:p>
    <w:p w:rsidR="00677D9F" w:rsidRPr="00C97724" w:rsidRDefault="00677D9F" w:rsidP="00677D9F">
      <w:pPr>
        <w:pStyle w:val="Default"/>
        <w:spacing w:line="360" w:lineRule="auto"/>
        <w:ind w:firstLineChars="200" w:firstLine="480"/>
        <w:rPr>
          <w:rFonts w:ascii="宋体" w:hAnsi="宋体" w:hint="eastAsia"/>
          <w:color w:val="auto"/>
        </w:rPr>
      </w:pPr>
    </w:p>
    <w:p w:rsidR="00677D9F" w:rsidRPr="00C97724" w:rsidRDefault="00677D9F" w:rsidP="00677D9F">
      <w:pPr>
        <w:tabs>
          <w:tab w:val="left" w:pos="1131"/>
        </w:tabs>
        <w:jc w:val="center"/>
        <w:rPr>
          <w:rFonts w:ascii="宋体" w:hAnsi="宋体" w:hint="eastAsia"/>
          <w:noProof/>
          <w:sz w:val="24"/>
        </w:rPr>
      </w:pPr>
      <w:bookmarkStart w:id="0" w:name="_Toc394911730"/>
    </w:p>
    <w:p w:rsidR="00677D9F" w:rsidRPr="00C97724" w:rsidRDefault="00677D9F" w:rsidP="00677D9F">
      <w:pPr>
        <w:shd w:val="clear" w:color="auto" w:fill="FFFFFF"/>
        <w:spacing w:line="360" w:lineRule="auto"/>
        <w:rPr>
          <w:rFonts w:ascii="宋体" w:hAnsi="宋体" w:hint="eastAsia"/>
          <w:noProof/>
          <w:sz w:val="24"/>
        </w:rPr>
      </w:pPr>
      <w:r w:rsidRPr="00C97724">
        <w:rPr>
          <w:rFonts w:ascii="宋体" w:hAnsi="宋体"/>
          <w:noProof/>
          <w:sz w:val="24"/>
        </w:rPr>
        <w:br w:type="page"/>
      </w:r>
      <w:bookmarkEnd w:id="0"/>
      <w:r w:rsidRPr="00C97724">
        <w:rPr>
          <w:rFonts w:ascii="宋体" w:hAnsi="宋体" w:hint="eastAsia"/>
          <w:noProof/>
          <w:sz w:val="24"/>
        </w:rPr>
        <w:lastRenderedPageBreak/>
        <w:t>附件</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建设背景及系统概述</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sz w:val="24"/>
          <w:szCs w:val="24"/>
        </w:rPr>
      </w:pPr>
      <w:r w:rsidRPr="00C97724">
        <w:rPr>
          <w:rFonts w:ascii="宋体" w:eastAsia="宋体" w:hAnsi="宋体" w:hint="eastAsia"/>
          <w:sz w:val="24"/>
          <w:szCs w:val="24"/>
        </w:rPr>
        <w:t>建设背景</w:t>
      </w:r>
    </w:p>
    <w:p w:rsidR="00677D9F" w:rsidRPr="00C97724" w:rsidRDefault="00677D9F" w:rsidP="00677D9F">
      <w:pPr>
        <w:pStyle w:val="30"/>
        <w:spacing w:line="360" w:lineRule="auto"/>
        <w:rPr>
          <w:rFonts w:hint="eastAsia"/>
          <w:bCs/>
          <w:kern w:val="2"/>
          <w:szCs w:val="24"/>
        </w:rPr>
      </w:pPr>
      <w:r w:rsidRPr="00C97724">
        <w:rPr>
          <w:rFonts w:hint="eastAsia"/>
          <w:bCs/>
          <w:kern w:val="2"/>
          <w:szCs w:val="24"/>
        </w:rPr>
        <w:t>1997年，我市利用世界银行贷款，投资300万美元在内环线区域建设了规模为70个路口的</w:t>
      </w:r>
      <w:r w:rsidRPr="00C97724">
        <w:rPr>
          <w:rFonts w:hint="eastAsia"/>
          <w:szCs w:val="24"/>
        </w:rPr>
        <w:t>SCATS</w:t>
      </w:r>
      <w:r w:rsidRPr="00C97724">
        <w:rPr>
          <w:rFonts w:hint="eastAsia"/>
          <w:bCs/>
          <w:kern w:val="2"/>
          <w:szCs w:val="24"/>
        </w:rPr>
        <w:t>交通信号区域协调控制系统。该系统运行以来，对控制区域内的交通控制效果显著，运行稳定，对我市的道路交通环境具有很强的适应性。</w:t>
      </w:r>
    </w:p>
    <w:p w:rsidR="00677D9F" w:rsidRPr="00C97724" w:rsidRDefault="00677D9F" w:rsidP="00677D9F">
      <w:pPr>
        <w:pStyle w:val="30"/>
        <w:spacing w:line="360" w:lineRule="auto"/>
        <w:rPr>
          <w:rFonts w:hint="eastAsia"/>
          <w:szCs w:val="24"/>
        </w:rPr>
      </w:pPr>
      <w:r w:rsidRPr="00C97724">
        <w:rPr>
          <w:rFonts w:hint="eastAsia"/>
          <w:szCs w:val="24"/>
        </w:rPr>
        <w:t>2013年初及年底，我局利用财政资金通过政府采购分别建设了规模为300个路口和400个路口的SCATS交通信号区域协调控制系统，在天津市中心城区共扩建了700个路口，并进行相应的项目建设。该系统由700个Eclipse交通信号控制器、7个区控中心、一个中央控制中心三级组成，协调控制700个信号控制路口。该系统运行以来，大大缓解我市中心城区交通拥堵状况，使我市的道路交通环境有了明显的改善。</w:t>
      </w:r>
    </w:p>
    <w:p w:rsidR="00677D9F" w:rsidRPr="00C97724" w:rsidRDefault="00677D9F" w:rsidP="00677D9F">
      <w:pPr>
        <w:pStyle w:val="30"/>
        <w:spacing w:line="360" w:lineRule="auto"/>
        <w:rPr>
          <w:rFonts w:hint="eastAsia"/>
          <w:szCs w:val="24"/>
        </w:rPr>
      </w:pPr>
      <w:r w:rsidRPr="00C97724">
        <w:rPr>
          <w:rFonts w:hint="eastAsia"/>
          <w:szCs w:val="24"/>
        </w:rPr>
        <w:t>为了进一步提高我市交通信号控制水平，提升中心城区交通信号区域控制协调能力，拟在现有SCATS信号控制系统基础上继续扩建400个路口的SCATS交通信号区域协调控制系统，将我市信号控制系统规模扩展到1100个路口。</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系统建设范围和建设内容</w:t>
      </w:r>
    </w:p>
    <w:p w:rsidR="00677D9F" w:rsidRPr="00C97724" w:rsidRDefault="00677D9F" w:rsidP="00677D9F">
      <w:pPr>
        <w:pStyle w:val="30"/>
        <w:spacing w:line="360" w:lineRule="auto"/>
        <w:rPr>
          <w:rFonts w:hint="eastAsia"/>
          <w:szCs w:val="24"/>
        </w:rPr>
      </w:pPr>
      <w:r w:rsidRPr="00C97724">
        <w:rPr>
          <w:rFonts w:hint="eastAsia"/>
          <w:szCs w:val="24"/>
        </w:rPr>
        <w:t>本项目交通信号区域协调控制系统建设范围为我市中心城区，扩建400个路口的信号控制系统。</w:t>
      </w:r>
    </w:p>
    <w:p w:rsidR="00677D9F" w:rsidRPr="00C97724" w:rsidRDefault="00677D9F" w:rsidP="00677D9F">
      <w:pPr>
        <w:pStyle w:val="30"/>
        <w:spacing w:line="360" w:lineRule="auto"/>
        <w:rPr>
          <w:rFonts w:hint="eastAsia"/>
          <w:szCs w:val="24"/>
        </w:rPr>
      </w:pPr>
      <w:r w:rsidRPr="00C97724">
        <w:rPr>
          <w:rFonts w:hint="eastAsia"/>
          <w:szCs w:val="24"/>
        </w:rPr>
        <w:t>系统建设内容应涉及所有关于中心城区交通信号协调控制系统的内容，以及与之相关的所有建设和服务内容。</w:t>
      </w:r>
    </w:p>
    <w:p w:rsidR="00677D9F" w:rsidRPr="00C97724" w:rsidRDefault="00677D9F" w:rsidP="00677D9F">
      <w:pPr>
        <w:pStyle w:val="30"/>
        <w:spacing w:line="360" w:lineRule="auto"/>
        <w:rPr>
          <w:rFonts w:hint="eastAsia"/>
          <w:szCs w:val="24"/>
        </w:rPr>
      </w:pPr>
      <w:r w:rsidRPr="00C97724">
        <w:rPr>
          <w:rFonts w:hint="eastAsia"/>
          <w:szCs w:val="24"/>
        </w:rPr>
        <w:t>系统建设服务内容包括但不仅限于以下内容：</w:t>
      </w:r>
    </w:p>
    <w:p w:rsidR="00677D9F" w:rsidRPr="00C97724" w:rsidRDefault="00677D9F" w:rsidP="00677D9F">
      <w:pPr>
        <w:pStyle w:val="30"/>
        <w:spacing w:line="360" w:lineRule="auto"/>
        <w:rPr>
          <w:rFonts w:hint="eastAsia"/>
          <w:szCs w:val="24"/>
        </w:rPr>
      </w:pPr>
      <w:r w:rsidRPr="00C97724">
        <w:rPr>
          <w:rFonts w:hint="eastAsia"/>
          <w:szCs w:val="24"/>
        </w:rPr>
        <w:t>（1）信号控制器授权</w:t>
      </w:r>
    </w:p>
    <w:p w:rsidR="00677D9F" w:rsidRPr="00C97724" w:rsidRDefault="00677D9F" w:rsidP="00677D9F">
      <w:pPr>
        <w:pStyle w:val="30"/>
        <w:spacing w:line="360" w:lineRule="auto"/>
        <w:rPr>
          <w:rFonts w:hint="eastAsia"/>
          <w:szCs w:val="24"/>
        </w:rPr>
      </w:pPr>
      <w:r w:rsidRPr="00C97724">
        <w:rPr>
          <w:rFonts w:hint="eastAsia"/>
          <w:szCs w:val="24"/>
        </w:rPr>
        <w:t>（2）系统硬件</w:t>
      </w:r>
    </w:p>
    <w:p w:rsidR="00677D9F" w:rsidRPr="00C97724" w:rsidRDefault="00677D9F" w:rsidP="00677D9F">
      <w:pPr>
        <w:pStyle w:val="30"/>
        <w:spacing w:line="360" w:lineRule="auto"/>
        <w:rPr>
          <w:rFonts w:hint="eastAsia"/>
          <w:szCs w:val="24"/>
        </w:rPr>
      </w:pPr>
      <w:r w:rsidRPr="00C97724">
        <w:rPr>
          <w:rFonts w:hint="eastAsia"/>
          <w:szCs w:val="24"/>
        </w:rPr>
        <w:t>（3）信号控制器</w:t>
      </w:r>
    </w:p>
    <w:p w:rsidR="00677D9F" w:rsidRPr="00C97724" w:rsidRDefault="00677D9F" w:rsidP="00677D9F">
      <w:pPr>
        <w:pStyle w:val="30"/>
        <w:spacing w:line="360" w:lineRule="auto"/>
        <w:rPr>
          <w:rFonts w:hint="eastAsia"/>
          <w:szCs w:val="24"/>
        </w:rPr>
      </w:pPr>
      <w:r w:rsidRPr="00C97724">
        <w:rPr>
          <w:rFonts w:hint="eastAsia"/>
          <w:szCs w:val="24"/>
        </w:rPr>
        <w:t>（4）交通检测器</w:t>
      </w:r>
    </w:p>
    <w:p w:rsidR="00677D9F" w:rsidRPr="00C97724" w:rsidRDefault="00677D9F" w:rsidP="00677D9F">
      <w:pPr>
        <w:pStyle w:val="30"/>
        <w:spacing w:line="360" w:lineRule="auto"/>
        <w:rPr>
          <w:rFonts w:hint="eastAsia"/>
          <w:szCs w:val="24"/>
        </w:rPr>
      </w:pPr>
      <w:r w:rsidRPr="00C97724">
        <w:rPr>
          <w:rFonts w:hint="eastAsia"/>
          <w:szCs w:val="24"/>
        </w:rPr>
        <w:t>（5）通讯链路</w:t>
      </w:r>
    </w:p>
    <w:p w:rsidR="00677D9F" w:rsidRPr="00C97724" w:rsidRDefault="00677D9F" w:rsidP="00677D9F">
      <w:pPr>
        <w:pStyle w:val="30"/>
        <w:spacing w:line="360" w:lineRule="auto"/>
        <w:rPr>
          <w:rFonts w:hint="eastAsia"/>
          <w:szCs w:val="24"/>
        </w:rPr>
      </w:pPr>
      <w:r w:rsidRPr="00C97724">
        <w:rPr>
          <w:rFonts w:hint="eastAsia"/>
          <w:szCs w:val="24"/>
        </w:rPr>
        <w:t>（6）配套工程</w:t>
      </w:r>
    </w:p>
    <w:p w:rsidR="00677D9F" w:rsidRPr="00C97724" w:rsidRDefault="00677D9F" w:rsidP="00677D9F">
      <w:pPr>
        <w:pStyle w:val="30"/>
        <w:spacing w:line="360" w:lineRule="auto"/>
        <w:rPr>
          <w:rFonts w:hint="eastAsia"/>
          <w:szCs w:val="24"/>
        </w:rPr>
      </w:pPr>
      <w:r w:rsidRPr="00C97724">
        <w:rPr>
          <w:rFonts w:hint="eastAsia"/>
          <w:szCs w:val="24"/>
        </w:rPr>
        <w:t>（7）交通工程服务</w:t>
      </w:r>
    </w:p>
    <w:p w:rsidR="00677D9F" w:rsidRPr="00C97724" w:rsidRDefault="00677D9F" w:rsidP="00677D9F">
      <w:pPr>
        <w:pStyle w:val="30"/>
        <w:spacing w:line="360" w:lineRule="auto"/>
        <w:rPr>
          <w:rFonts w:hint="eastAsia"/>
          <w:szCs w:val="24"/>
        </w:rPr>
      </w:pPr>
      <w:r w:rsidRPr="00C97724">
        <w:rPr>
          <w:rFonts w:hint="eastAsia"/>
          <w:szCs w:val="24"/>
        </w:rPr>
        <w:t>（8）其他服务</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lastRenderedPageBreak/>
        <w:t>系统建设总体目标</w:t>
      </w:r>
    </w:p>
    <w:p w:rsidR="00677D9F" w:rsidRPr="00C97724" w:rsidRDefault="00677D9F" w:rsidP="00677D9F">
      <w:pPr>
        <w:pStyle w:val="30"/>
        <w:spacing w:line="360" w:lineRule="auto"/>
        <w:rPr>
          <w:rFonts w:hint="eastAsia"/>
          <w:szCs w:val="24"/>
        </w:rPr>
      </w:pPr>
      <w:r w:rsidRPr="00C97724">
        <w:rPr>
          <w:rFonts w:hint="eastAsia"/>
          <w:szCs w:val="24"/>
        </w:rPr>
        <w:t>在天津市中心城区扩建400个路口的SCATS交通信号区域协调控制系统，完善天津市交通控制系统，有效缓解中心城区交通压力，提高路网通行能力，改善交通环境。</w:t>
      </w:r>
    </w:p>
    <w:p w:rsidR="00677D9F" w:rsidRPr="00C97724" w:rsidRDefault="00677D9F" w:rsidP="00677D9F">
      <w:pPr>
        <w:pStyle w:val="30"/>
        <w:spacing w:line="360" w:lineRule="auto"/>
        <w:rPr>
          <w:rFonts w:hint="eastAsia"/>
          <w:szCs w:val="24"/>
        </w:rPr>
      </w:pPr>
      <w:r w:rsidRPr="00C97724">
        <w:rPr>
          <w:rFonts w:hint="eastAsia"/>
          <w:szCs w:val="24"/>
        </w:rPr>
        <w:t>该系统应遵循主干道路干线协调控制为主，向周围区域辐射控制的“带状控制</w:t>
      </w:r>
      <w:r w:rsidRPr="00C97724">
        <w:rPr>
          <w:szCs w:val="24"/>
        </w:rPr>
        <w:t>”</w:t>
      </w:r>
      <w:r w:rsidRPr="00C97724">
        <w:rPr>
          <w:rFonts w:hint="eastAsia"/>
          <w:szCs w:val="24"/>
        </w:rPr>
        <w:t>的总体控制战略。在城市中心城区形成“点、线、面”之间相互协调的城市交通信号控制网络。</w:t>
      </w:r>
    </w:p>
    <w:p w:rsidR="00677D9F" w:rsidRPr="00C97724" w:rsidRDefault="00677D9F" w:rsidP="00677D9F">
      <w:pPr>
        <w:pStyle w:val="30"/>
        <w:spacing w:line="360" w:lineRule="auto"/>
        <w:rPr>
          <w:rFonts w:hint="eastAsia"/>
          <w:szCs w:val="24"/>
        </w:rPr>
      </w:pPr>
      <w:r w:rsidRPr="00C97724">
        <w:rPr>
          <w:rFonts w:hint="eastAsia"/>
          <w:szCs w:val="24"/>
        </w:rPr>
        <w:t>该系统必须与现有天津市交通信号控制系统、智能交通系统（ITS）等已建成的系统能完全兼容对接，扩展能力至少应能达到2000个灯控路口。</w:t>
      </w:r>
    </w:p>
    <w:p w:rsidR="00677D9F" w:rsidRPr="00C97724" w:rsidRDefault="00677D9F" w:rsidP="00677D9F">
      <w:pPr>
        <w:pStyle w:val="30"/>
        <w:spacing w:line="360" w:lineRule="auto"/>
        <w:rPr>
          <w:szCs w:val="24"/>
        </w:rPr>
      </w:pPr>
      <w:r w:rsidRPr="00C97724">
        <w:rPr>
          <w:rFonts w:hint="eastAsia"/>
          <w:szCs w:val="24"/>
        </w:rPr>
        <w:t>该系统建成后的效益评价指标主要包括受控区域内路口及路段的通行能力、行车速度、行车秩序、停车次数、交通事故发生率、汽车尾气对大气的污染指数等。应达到以下总体目标：</w:t>
      </w:r>
    </w:p>
    <w:p w:rsidR="00677D9F" w:rsidRPr="00C97724" w:rsidRDefault="00677D9F" w:rsidP="00677D9F">
      <w:pPr>
        <w:pStyle w:val="30"/>
        <w:spacing w:line="360" w:lineRule="auto"/>
        <w:rPr>
          <w:szCs w:val="24"/>
        </w:rPr>
      </w:pPr>
      <w:r w:rsidRPr="00C97724">
        <w:rPr>
          <w:rFonts w:hint="eastAsia"/>
          <w:szCs w:val="24"/>
        </w:rPr>
        <w:t>（</w:t>
      </w:r>
      <w:r w:rsidRPr="00C97724">
        <w:rPr>
          <w:szCs w:val="24"/>
        </w:rPr>
        <w:t>1</w:t>
      </w:r>
      <w:r w:rsidRPr="00C97724">
        <w:rPr>
          <w:rFonts w:hint="eastAsia"/>
          <w:szCs w:val="24"/>
        </w:rPr>
        <w:t>）提高区域通行能力</w:t>
      </w:r>
    </w:p>
    <w:p w:rsidR="00677D9F" w:rsidRPr="00C97724" w:rsidRDefault="00677D9F" w:rsidP="00677D9F">
      <w:pPr>
        <w:pStyle w:val="30"/>
        <w:spacing w:line="360" w:lineRule="auto"/>
        <w:rPr>
          <w:szCs w:val="24"/>
        </w:rPr>
      </w:pPr>
      <w:r w:rsidRPr="00C97724">
        <w:rPr>
          <w:rFonts w:hint="eastAsia"/>
          <w:szCs w:val="24"/>
        </w:rPr>
        <w:t>交通信号区域协调控制系统建成后将大大提高建成区域及辐射区域的道路通行能力，系统规划实施后在系统控制区域内应达到：</w:t>
      </w:r>
    </w:p>
    <w:p w:rsidR="00677D9F" w:rsidRPr="00C97724" w:rsidRDefault="00677D9F" w:rsidP="00677D9F">
      <w:pPr>
        <w:pStyle w:val="30"/>
        <w:spacing w:line="360" w:lineRule="auto"/>
        <w:rPr>
          <w:szCs w:val="24"/>
        </w:rPr>
      </w:pPr>
      <w:r w:rsidRPr="00C97724">
        <w:rPr>
          <w:szCs w:val="24"/>
        </w:rPr>
        <w:t>a.</w:t>
      </w:r>
      <w:r w:rsidRPr="00C97724">
        <w:rPr>
          <w:rFonts w:hint="eastAsia"/>
          <w:szCs w:val="24"/>
        </w:rPr>
        <w:t>停车次数减少</w:t>
      </w:r>
      <w:r w:rsidRPr="00C97724">
        <w:rPr>
          <w:szCs w:val="24"/>
        </w:rPr>
        <w:t>15-20%</w:t>
      </w:r>
      <w:r w:rsidRPr="00C97724">
        <w:rPr>
          <w:rFonts w:hint="eastAsia"/>
          <w:szCs w:val="24"/>
        </w:rPr>
        <w:t>；</w:t>
      </w:r>
    </w:p>
    <w:p w:rsidR="00677D9F" w:rsidRPr="00C97724" w:rsidRDefault="00677D9F" w:rsidP="00677D9F">
      <w:pPr>
        <w:pStyle w:val="30"/>
        <w:spacing w:line="360" w:lineRule="auto"/>
        <w:rPr>
          <w:szCs w:val="24"/>
        </w:rPr>
      </w:pPr>
      <w:r w:rsidRPr="00C97724">
        <w:rPr>
          <w:szCs w:val="24"/>
        </w:rPr>
        <w:t>b.</w:t>
      </w:r>
      <w:r w:rsidRPr="00C97724">
        <w:rPr>
          <w:rFonts w:hint="eastAsia"/>
          <w:szCs w:val="24"/>
        </w:rPr>
        <w:t>行车延误减少</w:t>
      </w:r>
      <w:r w:rsidRPr="00C97724">
        <w:rPr>
          <w:szCs w:val="24"/>
        </w:rPr>
        <w:t>10-15%</w:t>
      </w:r>
      <w:r w:rsidRPr="00C97724">
        <w:rPr>
          <w:rFonts w:hint="eastAsia"/>
          <w:szCs w:val="24"/>
        </w:rPr>
        <w:t>；</w:t>
      </w:r>
    </w:p>
    <w:p w:rsidR="00677D9F" w:rsidRPr="00C97724" w:rsidRDefault="00677D9F" w:rsidP="00677D9F">
      <w:pPr>
        <w:pStyle w:val="30"/>
        <w:spacing w:line="360" w:lineRule="auto"/>
        <w:rPr>
          <w:szCs w:val="24"/>
        </w:rPr>
      </w:pPr>
      <w:r w:rsidRPr="00C97724">
        <w:rPr>
          <w:szCs w:val="24"/>
        </w:rPr>
        <w:t>c.</w:t>
      </w:r>
      <w:r w:rsidRPr="00C97724">
        <w:rPr>
          <w:rFonts w:hint="eastAsia"/>
          <w:szCs w:val="24"/>
        </w:rPr>
        <w:t>平均旅行时间减少</w:t>
      </w:r>
      <w:r w:rsidRPr="00C97724">
        <w:rPr>
          <w:szCs w:val="24"/>
        </w:rPr>
        <w:t>10-15%</w:t>
      </w:r>
      <w:r w:rsidRPr="00C97724">
        <w:rPr>
          <w:rFonts w:hint="eastAsia"/>
          <w:szCs w:val="24"/>
        </w:rPr>
        <w:t>；</w:t>
      </w:r>
    </w:p>
    <w:p w:rsidR="00677D9F" w:rsidRPr="00C97724" w:rsidRDefault="00677D9F" w:rsidP="00677D9F">
      <w:pPr>
        <w:pStyle w:val="30"/>
        <w:spacing w:line="360" w:lineRule="auto"/>
        <w:rPr>
          <w:szCs w:val="24"/>
        </w:rPr>
      </w:pPr>
      <w:r w:rsidRPr="00C97724">
        <w:rPr>
          <w:szCs w:val="24"/>
        </w:rPr>
        <w:t>d.</w:t>
      </w:r>
      <w:r w:rsidRPr="00C97724">
        <w:rPr>
          <w:rFonts w:hint="eastAsia"/>
          <w:szCs w:val="24"/>
        </w:rPr>
        <w:t>行车速度提高</w:t>
      </w:r>
      <w:r w:rsidRPr="00C97724">
        <w:rPr>
          <w:szCs w:val="24"/>
        </w:rPr>
        <w:t>10-15%</w:t>
      </w:r>
      <w:r w:rsidRPr="00C97724">
        <w:rPr>
          <w:rFonts w:hint="eastAsia"/>
          <w:szCs w:val="24"/>
        </w:rPr>
        <w:t>的设计要求。</w:t>
      </w:r>
    </w:p>
    <w:p w:rsidR="00677D9F" w:rsidRPr="00C97724" w:rsidRDefault="00677D9F" w:rsidP="00677D9F">
      <w:pPr>
        <w:pStyle w:val="30"/>
        <w:spacing w:line="360" w:lineRule="auto"/>
        <w:rPr>
          <w:szCs w:val="24"/>
        </w:rPr>
      </w:pPr>
      <w:r w:rsidRPr="00C97724">
        <w:rPr>
          <w:rFonts w:hint="eastAsia"/>
          <w:szCs w:val="24"/>
        </w:rPr>
        <w:t>（</w:t>
      </w:r>
      <w:r w:rsidRPr="00C97724">
        <w:rPr>
          <w:szCs w:val="24"/>
        </w:rPr>
        <w:t>2</w:t>
      </w:r>
      <w:r w:rsidRPr="00C97724">
        <w:rPr>
          <w:rFonts w:hint="eastAsia"/>
          <w:szCs w:val="24"/>
        </w:rPr>
        <w:t>）有效均衡交通压力</w:t>
      </w:r>
    </w:p>
    <w:p w:rsidR="00677D9F" w:rsidRPr="00C97724" w:rsidRDefault="00677D9F" w:rsidP="00677D9F">
      <w:pPr>
        <w:pStyle w:val="30"/>
        <w:spacing w:line="360" w:lineRule="auto"/>
        <w:rPr>
          <w:szCs w:val="24"/>
        </w:rPr>
      </w:pPr>
      <w:r w:rsidRPr="00C97724">
        <w:rPr>
          <w:rFonts w:hint="eastAsia"/>
          <w:szCs w:val="24"/>
        </w:rPr>
        <w:t>交通信号区域协调控制系统建成后应有效均衡路网交通压力，通过交通信号控制系统数据平台与天津</w:t>
      </w:r>
      <w:r w:rsidRPr="00C97724">
        <w:rPr>
          <w:szCs w:val="24"/>
        </w:rPr>
        <w:t>ITS</w:t>
      </w:r>
      <w:r w:rsidRPr="00C97724">
        <w:rPr>
          <w:rFonts w:hint="eastAsia"/>
          <w:szCs w:val="24"/>
        </w:rPr>
        <w:t>平台的数据交互，实现交通信号控制系统、交通信息采集系统以及交通诱导发布系统的信息共享，有效诱导交通流量，实现均衡流量的目标。</w:t>
      </w:r>
    </w:p>
    <w:p w:rsidR="00677D9F" w:rsidRPr="00C97724" w:rsidRDefault="00677D9F" w:rsidP="00677D9F">
      <w:pPr>
        <w:pStyle w:val="30"/>
        <w:spacing w:line="360" w:lineRule="auto"/>
        <w:rPr>
          <w:szCs w:val="24"/>
        </w:rPr>
      </w:pPr>
      <w:r w:rsidRPr="00C97724">
        <w:rPr>
          <w:rFonts w:hint="eastAsia"/>
          <w:szCs w:val="24"/>
        </w:rPr>
        <w:t>（</w:t>
      </w:r>
      <w:r w:rsidRPr="00C97724">
        <w:rPr>
          <w:szCs w:val="24"/>
        </w:rPr>
        <w:t>3</w:t>
      </w:r>
      <w:r w:rsidRPr="00C97724">
        <w:rPr>
          <w:rFonts w:hint="eastAsia"/>
          <w:szCs w:val="24"/>
        </w:rPr>
        <w:t>）实现交通信号集中控制</w:t>
      </w:r>
    </w:p>
    <w:p w:rsidR="00677D9F" w:rsidRPr="00C97724" w:rsidRDefault="00677D9F" w:rsidP="00677D9F">
      <w:pPr>
        <w:pStyle w:val="30"/>
        <w:spacing w:line="360" w:lineRule="auto"/>
        <w:rPr>
          <w:rFonts w:hint="eastAsia"/>
          <w:szCs w:val="24"/>
        </w:rPr>
      </w:pPr>
      <w:r w:rsidRPr="00C97724">
        <w:rPr>
          <w:rFonts w:hint="eastAsia"/>
          <w:szCs w:val="24"/>
        </w:rPr>
        <w:t>交通信号区域协调控制系统建成后将实现4</w:t>
      </w:r>
      <w:r w:rsidRPr="00C97724">
        <w:rPr>
          <w:szCs w:val="24"/>
        </w:rPr>
        <w:t>00</w:t>
      </w:r>
      <w:r w:rsidRPr="00C97724">
        <w:rPr>
          <w:rFonts w:hint="eastAsia"/>
          <w:szCs w:val="24"/>
        </w:rPr>
        <w:t>个路口的交通信号集中控制，实现包括警卫路线、突发事件等情况下的交通信号集中管控。</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系统建设原则</w:t>
      </w:r>
    </w:p>
    <w:p w:rsidR="00677D9F" w:rsidRPr="00C97724" w:rsidRDefault="00677D9F" w:rsidP="00677D9F">
      <w:pPr>
        <w:pStyle w:val="30"/>
        <w:spacing w:line="360" w:lineRule="auto"/>
        <w:rPr>
          <w:rFonts w:hint="eastAsia"/>
          <w:szCs w:val="24"/>
        </w:rPr>
      </w:pPr>
      <w:r w:rsidRPr="00C97724">
        <w:rPr>
          <w:rFonts w:hint="eastAsia"/>
          <w:szCs w:val="24"/>
        </w:rPr>
        <w:t>结合我市的实际应用和发展要求，按照本系统建设目标，以采购设备清单中所列设备的性能技术指标要求为最低配置，要求投标方提供一套最优的设计方案，</w:t>
      </w:r>
      <w:r w:rsidRPr="00C97724">
        <w:rPr>
          <w:rFonts w:hint="eastAsia"/>
          <w:szCs w:val="24"/>
        </w:rPr>
        <w:lastRenderedPageBreak/>
        <w:t>供用户选择。</w:t>
      </w:r>
    </w:p>
    <w:p w:rsidR="00677D9F" w:rsidRPr="00C97724" w:rsidRDefault="00677D9F" w:rsidP="00677D9F">
      <w:pPr>
        <w:pStyle w:val="30"/>
        <w:spacing w:line="360" w:lineRule="auto"/>
        <w:rPr>
          <w:rFonts w:hint="eastAsia"/>
          <w:szCs w:val="24"/>
        </w:rPr>
      </w:pPr>
      <w:r w:rsidRPr="00C97724">
        <w:rPr>
          <w:rFonts w:hint="eastAsia"/>
          <w:szCs w:val="24"/>
        </w:rPr>
        <w:t>在进行系统建设时，主要应遵循以下原则：</w:t>
      </w:r>
    </w:p>
    <w:p w:rsidR="00677D9F" w:rsidRPr="00C97724" w:rsidRDefault="00677D9F" w:rsidP="00677D9F">
      <w:pPr>
        <w:pStyle w:val="30"/>
        <w:spacing w:line="360" w:lineRule="auto"/>
        <w:rPr>
          <w:szCs w:val="24"/>
        </w:rPr>
      </w:pPr>
      <w:r w:rsidRPr="00C97724">
        <w:rPr>
          <w:szCs w:val="24"/>
        </w:rPr>
        <w:t>实用性</w:t>
      </w:r>
      <w:r w:rsidRPr="00C97724">
        <w:rPr>
          <w:rFonts w:hint="eastAsia"/>
          <w:szCs w:val="24"/>
        </w:rPr>
        <w:t>：</w:t>
      </w:r>
      <w:r w:rsidRPr="00C97724">
        <w:rPr>
          <w:szCs w:val="24"/>
        </w:rPr>
        <w:t>所使用的技术、设备、控制软件要符合天津</w:t>
      </w:r>
      <w:r w:rsidRPr="00C97724">
        <w:rPr>
          <w:rFonts w:hint="eastAsia"/>
          <w:szCs w:val="24"/>
        </w:rPr>
        <w:t>交通管理</w:t>
      </w:r>
      <w:r w:rsidRPr="00C97724">
        <w:rPr>
          <w:szCs w:val="24"/>
        </w:rPr>
        <w:t>的特点，满足控制需求，建设、使用、维护方便。</w:t>
      </w:r>
    </w:p>
    <w:p w:rsidR="00677D9F" w:rsidRPr="00C97724" w:rsidRDefault="00677D9F" w:rsidP="00677D9F">
      <w:pPr>
        <w:pStyle w:val="30"/>
        <w:spacing w:line="360" w:lineRule="auto"/>
        <w:rPr>
          <w:szCs w:val="24"/>
        </w:rPr>
      </w:pPr>
      <w:r w:rsidRPr="00C97724">
        <w:rPr>
          <w:szCs w:val="24"/>
        </w:rPr>
        <w:t>可靠性</w:t>
      </w:r>
      <w:r w:rsidRPr="00C97724">
        <w:rPr>
          <w:rFonts w:hint="eastAsia"/>
          <w:szCs w:val="24"/>
        </w:rPr>
        <w:t>：全部软件必须采用正版软件，</w:t>
      </w:r>
      <w:r w:rsidRPr="00C97724">
        <w:rPr>
          <w:szCs w:val="24"/>
        </w:rPr>
        <w:t>系统必须运行稳定、可靠，具有故障自动检测、报警的能力。</w:t>
      </w:r>
    </w:p>
    <w:p w:rsidR="00677D9F" w:rsidRPr="00C97724" w:rsidRDefault="00677D9F" w:rsidP="00677D9F">
      <w:pPr>
        <w:pStyle w:val="30"/>
        <w:spacing w:line="360" w:lineRule="auto"/>
        <w:rPr>
          <w:szCs w:val="24"/>
        </w:rPr>
      </w:pPr>
      <w:r w:rsidRPr="00C97724">
        <w:rPr>
          <w:szCs w:val="24"/>
        </w:rPr>
        <w:t>开放性</w:t>
      </w:r>
      <w:r w:rsidRPr="00C97724">
        <w:rPr>
          <w:rFonts w:hint="eastAsia"/>
          <w:szCs w:val="24"/>
        </w:rPr>
        <w:t>：</w:t>
      </w:r>
      <w:r w:rsidRPr="00C97724">
        <w:rPr>
          <w:szCs w:val="24"/>
        </w:rPr>
        <w:t>系统涉及的关键技术必须具有开放性，应具有良好的扩展能力。</w:t>
      </w:r>
    </w:p>
    <w:p w:rsidR="00677D9F" w:rsidRPr="00C97724" w:rsidRDefault="00677D9F" w:rsidP="00677D9F">
      <w:pPr>
        <w:pStyle w:val="30"/>
        <w:spacing w:line="360" w:lineRule="auto"/>
        <w:rPr>
          <w:szCs w:val="24"/>
        </w:rPr>
      </w:pPr>
      <w:r w:rsidRPr="00C97724">
        <w:rPr>
          <w:szCs w:val="24"/>
        </w:rPr>
        <w:t>兼容性</w:t>
      </w:r>
      <w:r w:rsidRPr="00C97724">
        <w:rPr>
          <w:rFonts w:hint="eastAsia"/>
          <w:szCs w:val="24"/>
        </w:rPr>
        <w:t>：能够与我市现有系统兼容，并能与我市智能交通系统进行对接</w:t>
      </w:r>
      <w:r w:rsidRPr="00C97724">
        <w:rPr>
          <w:szCs w:val="24"/>
        </w:rPr>
        <w:t>。</w:t>
      </w:r>
    </w:p>
    <w:p w:rsidR="00677D9F" w:rsidRPr="00C97724" w:rsidRDefault="00677D9F" w:rsidP="00677D9F">
      <w:pPr>
        <w:pStyle w:val="30"/>
        <w:spacing w:line="360" w:lineRule="auto"/>
        <w:rPr>
          <w:szCs w:val="24"/>
        </w:rPr>
      </w:pPr>
      <w:r w:rsidRPr="00C97724">
        <w:rPr>
          <w:szCs w:val="24"/>
        </w:rPr>
        <w:t>先进性</w:t>
      </w:r>
      <w:r w:rsidRPr="00C97724">
        <w:rPr>
          <w:rFonts w:hint="eastAsia"/>
          <w:szCs w:val="24"/>
        </w:rPr>
        <w:t>：</w:t>
      </w:r>
      <w:r w:rsidRPr="00C97724">
        <w:rPr>
          <w:szCs w:val="24"/>
        </w:rPr>
        <w:t>系统要充分考虑采用目前先进的技术成果和未来业务发展的需要。</w:t>
      </w:r>
    </w:p>
    <w:p w:rsidR="00677D9F" w:rsidRPr="00C97724" w:rsidRDefault="00677D9F" w:rsidP="00677D9F">
      <w:pPr>
        <w:pStyle w:val="30"/>
        <w:spacing w:line="360" w:lineRule="auto"/>
        <w:rPr>
          <w:szCs w:val="24"/>
        </w:rPr>
      </w:pPr>
      <w:r w:rsidRPr="00C97724">
        <w:rPr>
          <w:szCs w:val="24"/>
        </w:rPr>
        <w:t>成熟性</w:t>
      </w:r>
      <w:r w:rsidRPr="00C97724">
        <w:rPr>
          <w:rFonts w:hint="eastAsia"/>
          <w:szCs w:val="24"/>
        </w:rPr>
        <w:t>：</w:t>
      </w:r>
      <w:r w:rsidRPr="00C97724">
        <w:rPr>
          <w:szCs w:val="24"/>
        </w:rPr>
        <w:t>系统要基于成熟的、国际主流的技术，所采用的技术和设备经过实践检验是成功的。</w:t>
      </w:r>
    </w:p>
    <w:p w:rsidR="00677D9F" w:rsidRPr="00C97724" w:rsidRDefault="00677D9F" w:rsidP="00677D9F">
      <w:pPr>
        <w:pStyle w:val="30"/>
        <w:spacing w:line="360" w:lineRule="auto"/>
        <w:rPr>
          <w:rFonts w:hint="eastAsia"/>
          <w:szCs w:val="24"/>
        </w:rPr>
      </w:pPr>
      <w:r w:rsidRPr="00C97724">
        <w:rPr>
          <w:szCs w:val="24"/>
        </w:rPr>
        <w:t>硬件单元化、软件模块化</w:t>
      </w:r>
      <w:r w:rsidRPr="00C97724">
        <w:rPr>
          <w:rFonts w:hint="eastAsia"/>
          <w:szCs w:val="24"/>
        </w:rPr>
        <w:t>：</w:t>
      </w:r>
      <w:r w:rsidRPr="00C97724">
        <w:rPr>
          <w:szCs w:val="24"/>
        </w:rPr>
        <w:t>系统硬件应采用单元化设计；软件采用模块化设计，各组成模块应逻辑结构清晰，可灵活选用与组合。</w:t>
      </w:r>
    </w:p>
    <w:p w:rsidR="00677D9F" w:rsidRPr="00C97724" w:rsidRDefault="00677D9F" w:rsidP="00677D9F">
      <w:pPr>
        <w:pStyle w:val="30"/>
        <w:spacing w:line="360" w:lineRule="auto"/>
        <w:rPr>
          <w:rFonts w:hint="eastAsia"/>
          <w:szCs w:val="24"/>
        </w:rPr>
      </w:pPr>
    </w:p>
    <w:p w:rsidR="00677D9F" w:rsidRPr="00C97724" w:rsidRDefault="00677D9F" w:rsidP="00677D9F">
      <w:pPr>
        <w:pStyle w:val="30"/>
        <w:spacing w:line="360" w:lineRule="auto"/>
        <w:rPr>
          <w:rFonts w:hint="eastAsia"/>
          <w:szCs w:val="24"/>
        </w:rPr>
      </w:pPr>
      <w:r w:rsidRPr="00C97724">
        <w:rPr>
          <w:rFonts w:hint="eastAsia"/>
          <w:szCs w:val="24"/>
        </w:rPr>
        <w:t>在项目的设计和建设中应参考遵循下列但不仅限于下列的最新版本的国家标准、行业标准及相关规范等,下列标准已经被新标准、规范替代的，以新标准、规范为准：</w:t>
      </w:r>
    </w:p>
    <w:p w:rsidR="00677D9F" w:rsidRPr="00C97724" w:rsidRDefault="00677D9F" w:rsidP="00677D9F">
      <w:pPr>
        <w:pStyle w:val="30"/>
        <w:spacing w:line="360" w:lineRule="auto"/>
        <w:rPr>
          <w:rFonts w:hint="eastAsia"/>
          <w:szCs w:val="24"/>
        </w:rPr>
      </w:pPr>
      <w:r w:rsidRPr="00C97724">
        <w:rPr>
          <w:rFonts w:hint="eastAsia"/>
          <w:szCs w:val="24"/>
        </w:rPr>
        <w:t>GB25280     《道路交通信号控制机》</w:t>
      </w:r>
    </w:p>
    <w:p w:rsidR="00677D9F" w:rsidRPr="00C97724" w:rsidRDefault="00677D9F" w:rsidP="00677D9F">
      <w:pPr>
        <w:pStyle w:val="30"/>
        <w:spacing w:line="360" w:lineRule="auto"/>
        <w:rPr>
          <w:rFonts w:hint="eastAsia"/>
          <w:szCs w:val="24"/>
        </w:rPr>
      </w:pPr>
      <w:r w:rsidRPr="00C97724">
        <w:rPr>
          <w:rFonts w:hint="eastAsia"/>
          <w:szCs w:val="24"/>
        </w:rPr>
        <w:t>GB14887     《道路交通信号灯规范》</w:t>
      </w:r>
    </w:p>
    <w:p w:rsidR="00677D9F" w:rsidRPr="00C97724" w:rsidRDefault="00677D9F" w:rsidP="00677D9F">
      <w:pPr>
        <w:pStyle w:val="30"/>
        <w:spacing w:line="360" w:lineRule="auto"/>
        <w:rPr>
          <w:rFonts w:hint="eastAsia"/>
          <w:szCs w:val="24"/>
        </w:rPr>
      </w:pPr>
      <w:r w:rsidRPr="00C97724">
        <w:rPr>
          <w:rFonts w:hint="eastAsia"/>
          <w:szCs w:val="24"/>
        </w:rPr>
        <w:t>GB14886     《道路交通信号灯设置与安装规范》</w:t>
      </w:r>
    </w:p>
    <w:p w:rsidR="00677D9F" w:rsidRPr="00C97724" w:rsidRDefault="00677D9F" w:rsidP="00677D9F">
      <w:pPr>
        <w:pStyle w:val="30"/>
        <w:spacing w:line="360" w:lineRule="auto"/>
        <w:rPr>
          <w:rFonts w:hint="eastAsia"/>
          <w:szCs w:val="24"/>
        </w:rPr>
      </w:pPr>
      <w:r w:rsidRPr="00C97724">
        <w:rPr>
          <w:rFonts w:hint="eastAsia"/>
          <w:szCs w:val="24"/>
        </w:rPr>
        <w:t>GA/T509     《城市交通信号控制系统术语》</w:t>
      </w:r>
    </w:p>
    <w:p w:rsidR="00677D9F" w:rsidRPr="00C97724" w:rsidRDefault="00677D9F" w:rsidP="00677D9F">
      <w:pPr>
        <w:pStyle w:val="30"/>
        <w:spacing w:line="360" w:lineRule="auto"/>
        <w:rPr>
          <w:rFonts w:hint="eastAsia"/>
          <w:szCs w:val="24"/>
        </w:rPr>
      </w:pPr>
      <w:r w:rsidRPr="00C97724">
        <w:rPr>
          <w:rFonts w:hint="eastAsia"/>
          <w:szCs w:val="24"/>
        </w:rPr>
        <w:t>GA/T527     《城市道路交通信号控制方式适用规范》</w:t>
      </w:r>
    </w:p>
    <w:p w:rsidR="00677D9F" w:rsidRPr="00C97724" w:rsidRDefault="00677D9F" w:rsidP="00677D9F">
      <w:pPr>
        <w:pStyle w:val="30"/>
        <w:spacing w:line="360" w:lineRule="auto"/>
        <w:rPr>
          <w:rFonts w:hint="eastAsia"/>
          <w:szCs w:val="24"/>
        </w:rPr>
      </w:pPr>
      <w:r w:rsidRPr="00C97724">
        <w:rPr>
          <w:rFonts w:hint="eastAsia"/>
          <w:szCs w:val="24"/>
        </w:rPr>
        <w:t>GA/T851     《人行横道信号灯控制设置规范》</w:t>
      </w:r>
    </w:p>
    <w:p w:rsidR="00677D9F" w:rsidRPr="00C97724" w:rsidRDefault="00677D9F" w:rsidP="00677D9F">
      <w:pPr>
        <w:pStyle w:val="30"/>
        <w:spacing w:line="360" w:lineRule="auto"/>
        <w:rPr>
          <w:rFonts w:hint="eastAsia"/>
          <w:szCs w:val="24"/>
        </w:rPr>
      </w:pPr>
      <w:r w:rsidRPr="00C97724">
        <w:rPr>
          <w:rFonts w:hint="eastAsia"/>
          <w:szCs w:val="24"/>
        </w:rPr>
        <w:t>GA/T652     《公安交通管理外场设备基础施工通用要求》</w:t>
      </w:r>
    </w:p>
    <w:p w:rsidR="00677D9F" w:rsidRPr="00C97724" w:rsidRDefault="00677D9F" w:rsidP="00677D9F">
      <w:pPr>
        <w:pStyle w:val="30"/>
        <w:spacing w:line="360" w:lineRule="auto"/>
        <w:rPr>
          <w:rFonts w:hint="eastAsia"/>
          <w:szCs w:val="24"/>
        </w:rPr>
      </w:pPr>
      <w:r w:rsidRPr="00C97724">
        <w:rPr>
          <w:rFonts w:hint="eastAsia"/>
          <w:szCs w:val="24"/>
        </w:rPr>
        <w:t>GA/T651     《公安交通指挥系统工程建设通用程序和要求》</w:t>
      </w:r>
    </w:p>
    <w:p w:rsidR="00677D9F" w:rsidRPr="00C97724" w:rsidRDefault="00677D9F" w:rsidP="00677D9F">
      <w:pPr>
        <w:pStyle w:val="30"/>
        <w:spacing w:line="360" w:lineRule="auto"/>
        <w:rPr>
          <w:rFonts w:hint="eastAsia"/>
          <w:szCs w:val="24"/>
        </w:rPr>
      </w:pPr>
      <w:r w:rsidRPr="00C97724">
        <w:rPr>
          <w:rFonts w:hint="eastAsia"/>
          <w:szCs w:val="24"/>
        </w:rPr>
        <w:t>GA/T900     《城市道路施工作业交通组织规范》</w:t>
      </w:r>
    </w:p>
    <w:p w:rsidR="00677D9F" w:rsidRPr="00C97724" w:rsidRDefault="00677D9F" w:rsidP="00677D9F">
      <w:pPr>
        <w:pStyle w:val="30"/>
        <w:spacing w:line="360" w:lineRule="auto"/>
        <w:rPr>
          <w:rFonts w:hint="eastAsia"/>
          <w:szCs w:val="24"/>
        </w:rPr>
      </w:pPr>
      <w:r w:rsidRPr="00C97724">
        <w:rPr>
          <w:szCs w:val="24"/>
        </w:rPr>
        <w:t>JGJ/T16</w:t>
      </w:r>
      <w:r w:rsidRPr="00C97724">
        <w:rPr>
          <w:rFonts w:hint="eastAsia"/>
          <w:szCs w:val="24"/>
        </w:rPr>
        <w:t xml:space="preserve">     《</w:t>
      </w:r>
      <w:r w:rsidRPr="00C97724">
        <w:rPr>
          <w:szCs w:val="24"/>
        </w:rPr>
        <w:t>民用建筑电气设计规范</w:t>
      </w:r>
      <w:r w:rsidRPr="00C97724">
        <w:rPr>
          <w:rFonts w:hint="eastAsia"/>
          <w:szCs w:val="24"/>
        </w:rPr>
        <w:t>》</w:t>
      </w:r>
    </w:p>
    <w:p w:rsidR="00677D9F" w:rsidRPr="00C97724" w:rsidRDefault="00677D9F" w:rsidP="00677D9F">
      <w:pPr>
        <w:pStyle w:val="30"/>
        <w:spacing w:line="360" w:lineRule="auto"/>
        <w:rPr>
          <w:rFonts w:hint="eastAsia"/>
          <w:szCs w:val="24"/>
        </w:rPr>
      </w:pPr>
      <w:r w:rsidRPr="00C97724">
        <w:rPr>
          <w:szCs w:val="24"/>
        </w:rPr>
        <w:t xml:space="preserve">YD/T926.1 </w:t>
      </w:r>
      <w:r w:rsidRPr="00C97724">
        <w:rPr>
          <w:rFonts w:hint="eastAsia"/>
          <w:szCs w:val="24"/>
        </w:rPr>
        <w:t xml:space="preserve">  《</w:t>
      </w:r>
      <w:r w:rsidRPr="00C97724">
        <w:rPr>
          <w:szCs w:val="24"/>
        </w:rPr>
        <w:t>大楼通信综合布线系统</w:t>
      </w:r>
      <w:r w:rsidRPr="00C97724">
        <w:rPr>
          <w:rFonts w:hint="eastAsia"/>
          <w:szCs w:val="24"/>
        </w:rPr>
        <w:t>》</w:t>
      </w:r>
    </w:p>
    <w:p w:rsidR="00677D9F" w:rsidRPr="00C97724" w:rsidRDefault="00677D9F" w:rsidP="00677D9F">
      <w:pPr>
        <w:pStyle w:val="30"/>
        <w:spacing w:line="360" w:lineRule="auto"/>
        <w:rPr>
          <w:rFonts w:hint="eastAsia"/>
          <w:szCs w:val="24"/>
        </w:rPr>
      </w:pPr>
      <w:r w:rsidRPr="00C97724">
        <w:rPr>
          <w:szCs w:val="24"/>
        </w:rPr>
        <w:t xml:space="preserve">GB50174 </w:t>
      </w:r>
      <w:r w:rsidRPr="00C97724">
        <w:rPr>
          <w:rFonts w:hint="eastAsia"/>
          <w:szCs w:val="24"/>
        </w:rPr>
        <w:t xml:space="preserve">    《电子信息系统机房设计规范》</w:t>
      </w:r>
    </w:p>
    <w:p w:rsidR="00677D9F" w:rsidRPr="00C97724" w:rsidRDefault="00677D9F" w:rsidP="00677D9F">
      <w:pPr>
        <w:pStyle w:val="30"/>
        <w:spacing w:line="360" w:lineRule="auto"/>
        <w:rPr>
          <w:rFonts w:hint="eastAsia"/>
          <w:szCs w:val="24"/>
        </w:rPr>
      </w:pPr>
      <w:r w:rsidRPr="00C97724">
        <w:rPr>
          <w:szCs w:val="24"/>
        </w:rPr>
        <w:t>GB2887</w:t>
      </w:r>
      <w:r w:rsidRPr="00C97724">
        <w:rPr>
          <w:rFonts w:hint="eastAsia"/>
          <w:szCs w:val="24"/>
        </w:rPr>
        <w:t xml:space="preserve">      《计算机场地通用规范》</w:t>
      </w:r>
    </w:p>
    <w:p w:rsidR="00677D9F" w:rsidRPr="00C97724" w:rsidRDefault="00677D9F" w:rsidP="00677D9F">
      <w:pPr>
        <w:pStyle w:val="30"/>
        <w:spacing w:line="360" w:lineRule="auto"/>
        <w:rPr>
          <w:szCs w:val="24"/>
        </w:rPr>
      </w:pPr>
      <w:r w:rsidRPr="00C97724">
        <w:rPr>
          <w:szCs w:val="24"/>
        </w:rPr>
        <w:lastRenderedPageBreak/>
        <w:t>GB/T9361</w:t>
      </w:r>
      <w:r w:rsidRPr="00C97724">
        <w:rPr>
          <w:rFonts w:hint="eastAsia"/>
          <w:szCs w:val="24"/>
        </w:rPr>
        <w:t xml:space="preserve">    《</w:t>
      </w:r>
      <w:r w:rsidRPr="00C97724">
        <w:rPr>
          <w:szCs w:val="24"/>
        </w:rPr>
        <w:t>计算</w:t>
      </w:r>
      <w:r w:rsidRPr="00C97724">
        <w:rPr>
          <w:rFonts w:hint="eastAsia"/>
          <w:szCs w:val="24"/>
        </w:rPr>
        <w:t>机</w:t>
      </w:r>
      <w:r w:rsidRPr="00C97724">
        <w:rPr>
          <w:szCs w:val="24"/>
        </w:rPr>
        <w:t>场地安全要求</w:t>
      </w:r>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t>GB5768      《道路交通标志和标线》</w:t>
      </w:r>
    </w:p>
    <w:p w:rsidR="00677D9F" w:rsidRPr="00C97724" w:rsidRDefault="00677D9F" w:rsidP="00677D9F">
      <w:pPr>
        <w:pStyle w:val="30"/>
        <w:spacing w:line="360" w:lineRule="auto"/>
        <w:rPr>
          <w:rFonts w:hint="eastAsia"/>
          <w:szCs w:val="24"/>
        </w:rPr>
      </w:pPr>
      <w:r w:rsidRPr="00C97724">
        <w:rPr>
          <w:rFonts w:hint="eastAsia"/>
          <w:szCs w:val="24"/>
        </w:rPr>
        <w:t>GB50169     《电气装置安装工程接地装置施工及验收规范》</w:t>
      </w:r>
    </w:p>
    <w:p w:rsidR="00677D9F" w:rsidRPr="00C97724" w:rsidRDefault="00677D9F" w:rsidP="00677D9F">
      <w:pPr>
        <w:pStyle w:val="30"/>
        <w:spacing w:line="360" w:lineRule="auto"/>
        <w:rPr>
          <w:rFonts w:hint="eastAsia"/>
          <w:szCs w:val="24"/>
        </w:rPr>
      </w:pPr>
      <w:r w:rsidRPr="00C97724">
        <w:rPr>
          <w:szCs w:val="24"/>
        </w:rPr>
        <w:t>GBJ10</w:t>
      </w:r>
      <w:r w:rsidRPr="00C97724">
        <w:rPr>
          <w:rFonts w:hint="eastAsia"/>
          <w:szCs w:val="24"/>
        </w:rPr>
        <w:tab/>
        <w:t xml:space="preserve">    《</w:t>
      </w:r>
      <w:r w:rsidRPr="00C97724">
        <w:rPr>
          <w:szCs w:val="24"/>
        </w:rPr>
        <w:t>钢筋混凝土结构设计规范</w:t>
      </w:r>
      <w:r w:rsidRPr="00C97724">
        <w:rPr>
          <w:rFonts w:hint="eastAsia"/>
          <w:szCs w:val="24"/>
        </w:rPr>
        <w:t>》</w:t>
      </w:r>
    </w:p>
    <w:p w:rsidR="00677D9F" w:rsidRPr="00C97724" w:rsidRDefault="00677D9F" w:rsidP="00677D9F">
      <w:pPr>
        <w:pStyle w:val="30"/>
        <w:spacing w:line="360" w:lineRule="auto"/>
        <w:rPr>
          <w:rFonts w:hint="eastAsia"/>
          <w:szCs w:val="24"/>
        </w:rPr>
      </w:pPr>
      <w:r w:rsidRPr="00C97724">
        <w:rPr>
          <w:szCs w:val="24"/>
        </w:rPr>
        <w:t>GB 50220</w:t>
      </w:r>
      <w:r w:rsidRPr="00C97724">
        <w:rPr>
          <w:rFonts w:hint="eastAsia"/>
          <w:szCs w:val="24"/>
        </w:rPr>
        <w:t xml:space="preserve">    《</w:t>
      </w:r>
      <w:r w:rsidRPr="00C97724">
        <w:rPr>
          <w:szCs w:val="24"/>
        </w:rPr>
        <w:t>城市道路交通规划设计规范</w:t>
      </w:r>
      <w:r w:rsidRPr="00C97724">
        <w:rPr>
          <w:rFonts w:hint="eastAsia"/>
          <w:szCs w:val="24"/>
        </w:rPr>
        <w:t>》</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系统建设内容需求及设备要求</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系统软件及信号控制器授权</w:t>
      </w:r>
    </w:p>
    <w:p w:rsidR="00677D9F" w:rsidRPr="00C97724" w:rsidRDefault="00677D9F" w:rsidP="00677D9F">
      <w:pPr>
        <w:pStyle w:val="30"/>
        <w:spacing w:line="360" w:lineRule="auto"/>
        <w:rPr>
          <w:rFonts w:hint="eastAsia"/>
          <w:szCs w:val="24"/>
        </w:rPr>
      </w:pPr>
      <w:r w:rsidRPr="00C97724">
        <w:rPr>
          <w:rFonts w:hint="eastAsia"/>
          <w:szCs w:val="24"/>
        </w:rPr>
        <w:t>这里所指的“系统软件”是指交通信号区域协调控制系统的交通应用软件（ATC）及与之匹配的运行操作系统软件，操作系统应该为一种公认的，成熟的标准产品，如Windows系列产品。</w:t>
      </w:r>
    </w:p>
    <w:p w:rsidR="00677D9F" w:rsidRPr="00C97724" w:rsidRDefault="00677D9F" w:rsidP="00677D9F">
      <w:pPr>
        <w:pStyle w:val="30"/>
        <w:spacing w:line="360" w:lineRule="auto"/>
        <w:rPr>
          <w:rFonts w:hint="eastAsia"/>
          <w:szCs w:val="24"/>
        </w:rPr>
      </w:pPr>
      <w:r w:rsidRPr="00C97724">
        <w:rPr>
          <w:rFonts w:hint="eastAsia"/>
          <w:szCs w:val="24"/>
        </w:rPr>
        <w:t>中标人须使用与天津市现有信号控制系统完全兼容的信号控制系统---SCATS交通信号控制系统。</w:t>
      </w:r>
    </w:p>
    <w:p w:rsidR="00677D9F" w:rsidRPr="00C97724" w:rsidRDefault="00677D9F" w:rsidP="00677D9F">
      <w:pPr>
        <w:pStyle w:val="30"/>
        <w:spacing w:line="360" w:lineRule="auto"/>
        <w:rPr>
          <w:rFonts w:hint="eastAsia"/>
          <w:szCs w:val="24"/>
        </w:rPr>
      </w:pPr>
      <w:r w:rsidRPr="00C97724">
        <w:rPr>
          <w:rFonts w:hint="eastAsia"/>
          <w:szCs w:val="24"/>
        </w:rPr>
        <w:t>系统软件运行数据库也应该是经授权的全球统一标准的正版交通应用软件数据库。</w:t>
      </w:r>
    </w:p>
    <w:p w:rsidR="00677D9F" w:rsidRPr="00C97724" w:rsidRDefault="00677D9F" w:rsidP="00677D9F">
      <w:pPr>
        <w:pStyle w:val="30"/>
        <w:spacing w:line="360" w:lineRule="auto"/>
        <w:rPr>
          <w:rFonts w:hint="eastAsia"/>
          <w:szCs w:val="24"/>
        </w:rPr>
      </w:pPr>
      <w:r w:rsidRPr="00C97724">
        <w:rPr>
          <w:rFonts w:hint="eastAsia"/>
          <w:szCs w:val="24"/>
        </w:rPr>
        <w:t>系统软件结构分中央管理及区域控制两个级别，中央管理级最少可以管理30个区域控制级，每个区域控制级至少可以控制200个路口信号控制器，整个系统管理控制路口信号控制器的容量不小于6000个。</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概况</w:t>
      </w:r>
    </w:p>
    <w:p w:rsidR="00677D9F" w:rsidRPr="00C97724" w:rsidRDefault="00677D9F" w:rsidP="00677D9F">
      <w:pPr>
        <w:pStyle w:val="30"/>
        <w:spacing w:line="360" w:lineRule="auto"/>
        <w:rPr>
          <w:rFonts w:hint="eastAsia"/>
          <w:szCs w:val="24"/>
        </w:rPr>
      </w:pPr>
      <w:r w:rsidRPr="00C97724">
        <w:rPr>
          <w:rFonts w:hint="eastAsia"/>
          <w:szCs w:val="24"/>
        </w:rPr>
        <w:t>在操作系统中运行的交通应用软件应管理、控制、监测、收集、分析交通运行，管理系统通讯，并能与现有天津市智能交通系统进行对接。</w:t>
      </w:r>
    </w:p>
    <w:p w:rsidR="00677D9F" w:rsidRPr="00C97724" w:rsidRDefault="00677D9F" w:rsidP="00677D9F">
      <w:pPr>
        <w:pStyle w:val="30"/>
        <w:spacing w:line="360" w:lineRule="auto"/>
        <w:rPr>
          <w:rFonts w:hint="eastAsia"/>
          <w:szCs w:val="24"/>
        </w:rPr>
      </w:pPr>
      <w:r w:rsidRPr="00C97724">
        <w:rPr>
          <w:rFonts w:hint="eastAsia"/>
          <w:szCs w:val="24"/>
        </w:rPr>
        <w:t>在投标书中，投标方应对其所提供的软件做出详尽的说明，以便向采购人说明该软件符合本技术规范的所有要求，并且对这些要求有透彻的了解。</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系统结构</w:t>
      </w:r>
    </w:p>
    <w:p w:rsidR="00677D9F" w:rsidRPr="00C97724" w:rsidRDefault="00677D9F" w:rsidP="00677D9F">
      <w:pPr>
        <w:pStyle w:val="30"/>
        <w:spacing w:line="360" w:lineRule="auto"/>
        <w:rPr>
          <w:rFonts w:hint="eastAsia"/>
          <w:szCs w:val="24"/>
        </w:rPr>
      </w:pPr>
      <w:r w:rsidRPr="00C97724">
        <w:rPr>
          <w:rFonts w:hint="eastAsia"/>
          <w:szCs w:val="24"/>
        </w:rPr>
        <w:t>天津市交通信号控制系统采用多层分布式体系结构，系统共分三层：</w:t>
      </w:r>
    </w:p>
    <w:p w:rsidR="00677D9F" w:rsidRPr="00C97724" w:rsidRDefault="00677D9F" w:rsidP="00677D9F">
      <w:pPr>
        <w:pStyle w:val="30"/>
        <w:spacing w:line="360" w:lineRule="auto"/>
        <w:rPr>
          <w:rFonts w:hint="eastAsia"/>
          <w:szCs w:val="24"/>
        </w:rPr>
      </w:pPr>
      <w:r w:rsidRPr="00C97724">
        <w:rPr>
          <w:rFonts w:hint="eastAsia"/>
          <w:szCs w:val="24"/>
        </w:rPr>
        <w:t>第一层：中央管理级</w:t>
      </w:r>
    </w:p>
    <w:p w:rsidR="00677D9F" w:rsidRPr="00C97724" w:rsidRDefault="00677D9F" w:rsidP="00677D9F">
      <w:pPr>
        <w:pStyle w:val="30"/>
        <w:spacing w:line="360" w:lineRule="auto"/>
        <w:rPr>
          <w:rFonts w:hint="eastAsia"/>
          <w:szCs w:val="24"/>
        </w:rPr>
      </w:pPr>
      <w:r w:rsidRPr="00C97724">
        <w:rPr>
          <w:rFonts w:hint="eastAsia"/>
          <w:szCs w:val="24"/>
        </w:rPr>
        <w:t>现有中央管理级控制中心设在天津市交管局交通指挥中心大楼内。控制中心负责对整个交通信号控制系统的控制管理。控制中心内部的所有设备，以局域网形式相连。</w:t>
      </w:r>
    </w:p>
    <w:p w:rsidR="00677D9F" w:rsidRPr="00C97724" w:rsidRDefault="00677D9F" w:rsidP="00677D9F">
      <w:pPr>
        <w:pStyle w:val="30"/>
        <w:spacing w:line="360" w:lineRule="auto"/>
        <w:rPr>
          <w:rFonts w:hint="eastAsia"/>
          <w:szCs w:val="24"/>
        </w:rPr>
      </w:pPr>
      <w:r w:rsidRPr="00C97724">
        <w:rPr>
          <w:rFonts w:hint="eastAsia"/>
          <w:szCs w:val="24"/>
        </w:rPr>
        <w:t>第二层：区域控制级</w:t>
      </w:r>
    </w:p>
    <w:p w:rsidR="00677D9F" w:rsidRPr="00C97724" w:rsidRDefault="00677D9F" w:rsidP="00677D9F">
      <w:pPr>
        <w:pStyle w:val="30"/>
        <w:spacing w:line="360" w:lineRule="auto"/>
        <w:rPr>
          <w:rFonts w:hint="eastAsia"/>
          <w:szCs w:val="24"/>
        </w:rPr>
      </w:pPr>
      <w:r w:rsidRPr="00C97724">
        <w:rPr>
          <w:rFonts w:hint="eastAsia"/>
          <w:szCs w:val="24"/>
        </w:rPr>
        <w:t>每个区域控制级对交通信号控制系统进行二级控制，区域控制级通过中央管</w:t>
      </w:r>
      <w:r w:rsidRPr="00C97724">
        <w:rPr>
          <w:rFonts w:hint="eastAsia"/>
          <w:szCs w:val="24"/>
        </w:rPr>
        <w:lastRenderedPageBreak/>
        <w:t>理控制中心的授权，实现对本辖区各路口的控制管理。规划每个区域控制服务器控制100个左右路口，区域控制服务器可放置在天津市交管局交通指挥中心大楼内或放置在其他地方的分控中心内。</w:t>
      </w:r>
    </w:p>
    <w:p w:rsidR="00677D9F" w:rsidRPr="00C97724" w:rsidRDefault="00677D9F" w:rsidP="00677D9F">
      <w:pPr>
        <w:pStyle w:val="30"/>
        <w:spacing w:line="360" w:lineRule="auto"/>
        <w:rPr>
          <w:rFonts w:hint="eastAsia"/>
          <w:szCs w:val="24"/>
        </w:rPr>
      </w:pPr>
      <w:r w:rsidRPr="00C97724">
        <w:rPr>
          <w:rFonts w:hint="eastAsia"/>
          <w:szCs w:val="24"/>
        </w:rPr>
        <w:t>第三层：路口控制级</w:t>
      </w:r>
    </w:p>
    <w:p w:rsidR="00677D9F" w:rsidRPr="00C97724" w:rsidRDefault="00677D9F" w:rsidP="00677D9F">
      <w:pPr>
        <w:pStyle w:val="30"/>
        <w:spacing w:line="360" w:lineRule="auto"/>
        <w:rPr>
          <w:rFonts w:hint="eastAsia"/>
          <w:szCs w:val="24"/>
        </w:rPr>
      </w:pPr>
      <w:r w:rsidRPr="00C97724">
        <w:rPr>
          <w:rFonts w:hint="eastAsia"/>
          <w:szCs w:val="24"/>
        </w:rPr>
        <w:t>路口控制级实现车辆检测信息和故障报警信息的实时上传，下载并执行控制中心指令。</w:t>
      </w:r>
    </w:p>
    <w:p w:rsidR="00677D9F" w:rsidRPr="00C97724" w:rsidRDefault="00677D9F" w:rsidP="00677D9F">
      <w:pPr>
        <w:pStyle w:val="30"/>
        <w:spacing w:line="360" w:lineRule="auto"/>
        <w:rPr>
          <w:rFonts w:hint="eastAsia"/>
          <w:szCs w:val="24"/>
        </w:rPr>
      </w:pPr>
      <w:r w:rsidRPr="00C97724">
        <w:rPr>
          <w:rFonts w:hint="eastAsia"/>
          <w:szCs w:val="24"/>
        </w:rPr>
        <w:t>三级之间均通过TCP/IP网络通讯连接。</w:t>
      </w:r>
    </w:p>
    <w:p w:rsidR="00677D9F" w:rsidRPr="00C97724" w:rsidRDefault="00677D9F" w:rsidP="00677D9F">
      <w:pPr>
        <w:pStyle w:val="30"/>
        <w:spacing w:line="360" w:lineRule="auto"/>
        <w:rPr>
          <w:rFonts w:hint="eastAsia"/>
          <w:szCs w:val="24"/>
        </w:rPr>
      </w:pPr>
      <w:r w:rsidRPr="00C97724">
        <w:rPr>
          <w:rFonts w:hint="eastAsia"/>
          <w:szCs w:val="24"/>
        </w:rPr>
        <w:t>提供新增中央管理计算机与现有区域控制计算机的系统融合方案，该方案应具有较高的可行性、安全性及前瞻性。</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用户界面</w:t>
      </w:r>
    </w:p>
    <w:p w:rsidR="00677D9F" w:rsidRPr="00C97724" w:rsidRDefault="00677D9F" w:rsidP="00677D9F">
      <w:pPr>
        <w:pStyle w:val="30"/>
        <w:spacing w:line="360" w:lineRule="auto"/>
        <w:rPr>
          <w:rFonts w:hint="eastAsia"/>
          <w:szCs w:val="24"/>
        </w:rPr>
      </w:pPr>
      <w:r w:rsidRPr="00C97724">
        <w:rPr>
          <w:rFonts w:hint="eastAsia"/>
          <w:szCs w:val="24"/>
        </w:rPr>
        <w:t>应用软件用户界面应该是易于操作的基于视窗的图形用户界面。</w:t>
      </w:r>
    </w:p>
    <w:p w:rsidR="00677D9F" w:rsidRPr="00C97724" w:rsidRDefault="00677D9F" w:rsidP="00677D9F">
      <w:pPr>
        <w:pStyle w:val="30"/>
        <w:spacing w:line="360" w:lineRule="auto"/>
        <w:rPr>
          <w:rFonts w:hint="eastAsia"/>
          <w:szCs w:val="24"/>
        </w:rPr>
      </w:pPr>
      <w:r w:rsidRPr="00C97724">
        <w:rPr>
          <w:rFonts w:hint="eastAsia"/>
          <w:szCs w:val="24"/>
        </w:rPr>
        <w:t>在人机对话中，应遵循简单易用的准则，并且应该充分利用图形界面、视窗、下拉菜单、图标以及鼠标的点击功能，操作者不应被要求具备编程的经验。</w:t>
      </w:r>
    </w:p>
    <w:p w:rsidR="00677D9F" w:rsidRPr="00C97724" w:rsidRDefault="00677D9F" w:rsidP="00677D9F">
      <w:pPr>
        <w:pStyle w:val="30"/>
        <w:spacing w:line="360" w:lineRule="auto"/>
        <w:rPr>
          <w:rFonts w:hint="eastAsia"/>
          <w:szCs w:val="24"/>
        </w:rPr>
      </w:pPr>
      <w:r w:rsidRPr="00C97724">
        <w:rPr>
          <w:rFonts w:hint="eastAsia"/>
          <w:szCs w:val="24"/>
        </w:rPr>
        <w:t>用户界面具有强大的纠错功能。也就是说，只有输入合法的命令，系统才能接受并执行。如果命令没有被计算机接受，就会提示操作者怎样去正确执行该命令，以便完成任务。</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bookmarkStart w:id="1" w:name="_Toc27725897"/>
      <w:bookmarkStart w:id="2" w:name="_Toc29611774"/>
      <w:bookmarkStart w:id="3" w:name="_Toc32734562"/>
      <w:r w:rsidRPr="00C97724">
        <w:rPr>
          <w:rFonts w:ascii="宋体" w:hAnsi="宋体" w:hint="eastAsia"/>
          <w:sz w:val="24"/>
          <w:szCs w:val="24"/>
        </w:rPr>
        <w:t>用户级别管理</w:t>
      </w:r>
    </w:p>
    <w:bookmarkEnd w:id="1"/>
    <w:bookmarkEnd w:id="2"/>
    <w:bookmarkEnd w:id="3"/>
    <w:p w:rsidR="00677D9F" w:rsidRPr="00C97724" w:rsidRDefault="00677D9F" w:rsidP="00677D9F">
      <w:pPr>
        <w:pStyle w:val="30"/>
        <w:spacing w:line="360" w:lineRule="auto"/>
        <w:rPr>
          <w:rFonts w:hint="eastAsia"/>
          <w:szCs w:val="24"/>
        </w:rPr>
      </w:pPr>
      <w:r w:rsidRPr="00C97724">
        <w:rPr>
          <w:rFonts w:hint="eastAsia"/>
          <w:szCs w:val="24"/>
        </w:rPr>
        <w:t>所有联网工作站都应能完全访问交通应用软件，但是，在使用任何指定工作站访问系统之前，用户都应该是经过授权的。用户在登录系统时，应该使用用户名和多位数字的用户身份确认码（即密码）获取该工作站的用户访问权限。所有用户访问以及试图对系统的访问都将记录在系统日志中。</w:t>
      </w:r>
    </w:p>
    <w:p w:rsidR="00677D9F" w:rsidRPr="00C97724" w:rsidRDefault="00677D9F" w:rsidP="00677D9F">
      <w:pPr>
        <w:pStyle w:val="30"/>
        <w:spacing w:line="360" w:lineRule="auto"/>
        <w:rPr>
          <w:rFonts w:hint="eastAsia"/>
          <w:szCs w:val="24"/>
        </w:rPr>
      </w:pPr>
      <w:r w:rsidRPr="00C97724">
        <w:rPr>
          <w:rFonts w:hint="eastAsia"/>
          <w:szCs w:val="24"/>
        </w:rPr>
        <w:t>对系统的访问，应该通过与交通应用软件的对话进行，而不是直接与操作系统软件的命令界面对话。</w:t>
      </w:r>
    </w:p>
    <w:p w:rsidR="00677D9F" w:rsidRPr="00C97724" w:rsidRDefault="00677D9F" w:rsidP="00677D9F">
      <w:pPr>
        <w:pStyle w:val="30"/>
        <w:spacing w:line="360" w:lineRule="auto"/>
        <w:rPr>
          <w:szCs w:val="24"/>
        </w:rPr>
      </w:pPr>
      <w:r w:rsidRPr="00C97724">
        <w:rPr>
          <w:rFonts w:hint="eastAsia"/>
          <w:szCs w:val="24"/>
        </w:rPr>
        <w:t>系统应该对用户访问进行分级管理，每一级可执行的系统的命令和操作都是不同的，系统应该至少可拥有150个不同的用户和5个不同的访问级别，或者类似的功能，单个用户的访问权限可以由最高级的用户进行修改。应该首先配置下列访问级别：</w:t>
      </w:r>
    </w:p>
    <w:p w:rsidR="00677D9F" w:rsidRPr="00C97724" w:rsidRDefault="00677D9F" w:rsidP="00677D9F">
      <w:pPr>
        <w:pStyle w:val="30"/>
        <w:spacing w:line="360" w:lineRule="auto"/>
        <w:rPr>
          <w:szCs w:val="24"/>
        </w:rPr>
      </w:pPr>
      <w:r w:rsidRPr="00C97724">
        <w:rPr>
          <w:rFonts w:hint="eastAsia"/>
          <w:szCs w:val="24"/>
        </w:rPr>
        <w:t>(a)零级－无操作者级；</w:t>
      </w:r>
      <w:r w:rsidRPr="00C97724">
        <w:rPr>
          <w:szCs w:val="24"/>
        </w:rPr>
        <w:t xml:space="preserve"> </w:t>
      </w:r>
    </w:p>
    <w:p w:rsidR="00677D9F" w:rsidRPr="00C97724" w:rsidRDefault="00677D9F" w:rsidP="00677D9F">
      <w:pPr>
        <w:pStyle w:val="30"/>
        <w:spacing w:line="360" w:lineRule="auto"/>
        <w:rPr>
          <w:szCs w:val="24"/>
        </w:rPr>
      </w:pPr>
      <w:r w:rsidRPr="00C97724">
        <w:rPr>
          <w:rFonts w:hint="eastAsia"/>
          <w:szCs w:val="24"/>
        </w:rPr>
        <w:t>(b)第一级－监测与报告生成级（无可执行命令）；</w:t>
      </w:r>
    </w:p>
    <w:p w:rsidR="00677D9F" w:rsidRPr="00C97724" w:rsidRDefault="00677D9F" w:rsidP="00677D9F">
      <w:pPr>
        <w:pStyle w:val="30"/>
        <w:spacing w:line="360" w:lineRule="auto"/>
        <w:rPr>
          <w:szCs w:val="24"/>
        </w:rPr>
      </w:pPr>
      <w:r w:rsidRPr="00C97724">
        <w:rPr>
          <w:rFonts w:hint="eastAsia"/>
          <w:szCs w:val="24"/>
        </w:rPr>
        <w:t>(c)第二级－控制室操作级－标准的ATC操作；</w:t>
      </w:r>
    </w:p>
    <w:p w:rsidR="00677D9F" w:rsidRPr="00C97724" w:rsidRDefault="00677D9F" w:rsidP="00677D9F">
      <w:pPr>
        <w:pStyle w:val="30"/>
        <w:spacing w:line="360" w:lineRule="auto"/>
        <w:rPr>
          <w:szCs w:val="24"/>
        </w:rPr>
      </w:pPr>
      <w:r w:rsidRPr="00C97724">
        <w:rPr>
          <w:rFonts w:hint="eastAsia"/>
          <w:szCs w:val="24"/>
        </w:rPr>
        <w:lastRenderedPageBreak/>
        <w:t>(d)第三级－交通工程操作级－对ATC数据库进行修改；</w:t>
      </w:r>
    </w:p>
    <w:p w:rsidR="00677D9F" w:rsidRPr="00C97724" w:rsidRDefault="00677D9F" w:rsidP="00677D9F">
      <w:pPr>
        <w:pStyle w:val="30"/>
        <w:spacing w:line="360" w:lineRule="auto"/>
        <w:rPr>
          <w:szCs w:val="24"/>
        </w:rPr>
      </w:pPr>
      <w:r w:rsidRPr="00C97724">
        <w:rPr>
          <w:rFonts w:hint="eastAsia"/>
          <w:szCs w:val="24"/>
        </w:rPr>
        <w:t>(e)第四级－系统管理级－系统管理及其维护（包括对操作系统的访问）。</w:t>
      </w:r>
    </w:p>
    <w:p w:rsidR="00677D9F" w:rsidRPr="00C97724" w:rsidRDefault="00677D9F" w:rsidP="00677D9F">
      <w:pPr>
        <w:pStyle w:val="30"/>
        <w:spacing w:line="360" w:lineRule="auto"/>
        <w:rPr>
          <w:rFonts w:hint="eastAsia"/>
          <w:szCs w:val="24"/>
        </w:rPr>
      </w:pPr>
      <w:r w:rsidRPr="00C97724">
        <w:rPr>
          <w:rFonts w:hint="eastAsia"/>
          <w:szCs w:val="24"/>
        </w:rPr>
        <w:t>第一级仅包括监测功能及生成报表的功能。</w:t>
      </w:r>
    </w:p>
    <w:p w:rsidR="00677D9F" w:rsidRPr="00C97724" w:rsidRDefault="00677D9F" w:rsidP="00677D9F">
      <w:pPr>
        <w:pStyle w:val="30"/>
        <w:spacing w:line="360" w:lineRule="auto"/>
        <w:rPr>
          <w:rFonts w:hint="eastAsia"/>
          <w:szCs w:val="24"/>
        </w:rPr>
      </w:pPr>
      <w:r w:rsidRPr="00C97724">
        <w:rPr>
          <w:rFonts w:hint="eastAsia"/>
          <w:szCs w:val="24"/>
        </w:rPr>
        <w:t>第二级的任务是执行ATC系统的全部控制功能，这包括执行控制方案和操作模式的选择，也可以对绿信比、周期、相位差等配时参数进行临时修改，不能将这种修改长期储存系统。</w:t>
      </w:r>
    </w:p>
    <w:p w:rsidR="00677D9F" w:rsidRPr="00C97724" w:rsidRDefault="00677D9F" w:rsidP="00677D9F">
      <w:pPr>
        <w:pStyle w:val="30"/>
        <w:spacing w:line="360" w:lineRule="auto"/>
        <w:rPr>
          <w:rFonts w:hint="eastAsia"/>
          <w:szCs w:val="24"/>
        </w:rPr>
      </w:pPr>
      <w:r w:rsidRPr="00C97724">
        <w:rPr>
          <w:rFonts w:hint="eastAsia"/>
          <w:szCs w:val="24"/>
        </w:rPr>
        <w:t>第三级的操作是由交通工程师进行的，这一级必须提供第一级和第二级的全部功能。此外，它还可以修改系统的路口数据参数，包括对外场信号控制器和本级操作员增加和删除，这种修改设置可以储存于系统。</w:t>
      </w:r>
    </w:p>
    <w:p w:rsidR="00677D9F" w:rsidRPr="00C97724" w:rsidRDefault="00677D9F" w:rsidP="00677D9F">
      <w:pPr>
        <w:pStyle w:val="30"/>
        <w:spacing w:line="360" w:lineRule="auto"/>
        <w:rPr>
          <w:rFonts w:hint="eastAsia"/>
          <w:szCs w:val="24"/>
        </w:rPr>
      </w:pPr>
      <w:r w:rsidRPr="00C97724">
        <w:rPr>
          <w:rFonts w:hint="eastAsia"/>
          <w:szCs w:val="24"/>
        </w:rPr>
        <w:t>第四级是系统管理员使用的，必须提供第三级的全部功能，也必须能够访问系统，与此同时，在这一级还可以对各访问级别的分配做出调整。</w:t>
      </w:r>
    </w:p>
    <w:p w:rsidR="00677D9F" w:rsidRPr="00C97724" w:rsidRDefault="00677D9F" w:rsidP="00677D9F">
      <w:pPr>
        <w:pStyle w:val="30"/>
        <w:spacing w:line="360" w:lineRule="auto"/>
        <w:rPr>
          <w:rFonts w:hint="eastAsia"/>
          <w:szCs w:val="24"/>
        </w:rPr>
      </w:pPr>
      <w:r w:rsidRPr="00C97724">
        <w:rPr>
          <w:rFonts w:hint="eastAsia"/>
          <w:szCs w:val="24"/>
        </w:rPr>
        <w:t>用户系统的所有操作都将记录在系统日志中。</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bookmarkStart w:id="4" w:name="_Toc27725898"/>
      <w:bookmarkStart w:id="5" w:name="_Toc29611775"/>
      <w:bookmarkStart w:id="6" w:name="_Toc32734563"/>
      <w:r w:rsidRPr="00C97724">
        <w:rPr>
          <w:rFonts w:ascii="宋体" w:hAnsi="宋体" w:hint="eastAsia"/>
          <w:sz w:val="24"/>
          <w:szCs w:val="24"/>
        </w:rPr>
        <w:t>系统主要交通管理控制功能要求</w:t>
      </w:r>
    </w:p>
    <w:p w:rsidR="00677D9F" w:rsidRPr="00C97724" w:rsidRDefault="00677D9F" w:rsidP="00677D9F">
      <w:pPr>
        <w:pStyle w:val="30"/>
        <w:spacing w:line="360" w:lineRule="auto"/>
        <w:rPr>
          <w:rFonts w:hint="eastAsia"/>
          <w:szCs w:val="24"/>
        </w:rPr>
      </w:pPr>
      <w:r w:rsidRPr="00C97724">
        <w:rPr>
          <w:rFonts w:hint="eastAsia"/>
          <w:szCs w:val="24"/>
        </w:rPr>
        <w:t>交通信号控制系统必须是实时自适应协调的系统，系统通过检测实际的交通流量等交通参数实时地调整路口信号控制的周期、绿信比和相位差，控制均衡路网内交通流运行，使停车次数、延误时间及环境污染减至最小，充分发挥道路系统的交通效益。</w:t>
      </w:r>
    </w:p>
    <w:p w:rsidR="00677D9F" w:rsidRPr="00C97724" w:rsidRDefault="00677D9F" w:rsidP="00677D9F">
      <w:pPr>
        <w:pStyle w:val="30"/>
        <w:spacing w:line="360" w:lineRule="auto"/>
        <w:rPr>
          <w:rFonts w:hint="eastAsia"/>
          <w:szCs w:val="24"/>
        </w:rPr>
      </w:pPr>
      <w:r w:rsidRPr="00C97724">
        <w:rPr>
          <w:rFonts w:hint="eastAsia"/>
          <w:szCs w:val="24"/>
        </w:rPr>
        <w:t>该系统应能以秒计对交通信号控制器的工作进行实时监控，通信路径和协议应允许系统计算机和信号控制器可上传和下载相应数据，包括储存在单个信号控制器中的配时信息和故障记录信息。</w:t>
      </w:r>
    </w:p>
    <w:p w:rsidR="00677D9F" w:rsidRPr="00C97724" w:rsidRDefault="00677D9F" w:rsidP="00677D9F">
      <w:pPr>
        <w:pStyle w:val="30"/>
        <w:spacing w:line="360" w:lineRule="auto"/>
        <w:rPr>
          <w:rFonts w:hint="eastAsia"/>
          <w:szCs w:val="24"/>
        </w:rPr>
      </w:pPr>
      <w:r w:rsidRPr="00C97724">
        <w:rPr>
          <w:rFonts w:hint="eastAsia"/>
          <w:szCs w:val="24"/>
        </w:rPr>
        <w:t>该系统还应能支持行人按钮、公交优先等其他交通功能需求。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投标人应提供基于我市现有信号控制系统的公交信号优先方案，该方案具有较高的可行性、可靠性及适应性。</w:t>
      </w:r>
    </w:p>
    <w:bookmarkEnd w:id="4"/>
    <w:bookmarkEnd w:id="5"/>
    <w:bookmarkEnd w:id="6"/>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其他要求</w:t>
      </w:r>
    </w:p>
    <w:p w:rsidR="00677D9F" w:rsidRPr="00C97724" w:rsidRDefault="00677D9F" w:rsidP="00677D9F">
      <w:pPr>
        <w:pStyle w:val="30"/>
        <w:spacing w:line="360" w:lineRule="auto"/>
        <w:rPr>
          <w:rFonts w:hint="eastAsia"/>
          <w:szCs w:val="24"/>
        </w:rPr>
      </w:pPr>
      <w:r w:rsidRPr="00C97724">
        <w:rPr>
          <w:rFonts w:hint="eastAsia"/>
          <w:szCs w:val="24"/>
        </w:rPr>
        <w:t>中标人应根据用户需要开发、扩展系统软件功能和模块。</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系统硬件</w:t>
      </w:r>
    </w:p>
    <w:p w:rsidR="00677D9F" w:rsidRPr="00C97724" w:rsidRDefault="00677D9F" w:rsidP="00677D9F">
      <w:pPr>
        <w:pStyle w:val="30"/>
        <w:spacing w:line="360" w:lineRule="auto"/>
        <w:rPr>
          <w:rFonts w:hint="eastAsia"/>
          <w:szCs w:val="24"/>
        </w:rPr>
      </w:pPr>
      <w:r w:rsidRPr="00C97724">
        <w:rPr>
          <w:rFonts w:hint="eastAsia"/>
          <w:szCs w:val="24"/>
        </w:rPr>
        <w:t>系统运行设备主要指保障交通管理控制软件所必须的匹配的硬件配置，所有设备都应该是公认的成熟的国内外知名品牌产品，同时具有在机房条件下高可靠性地常年不间断运行的能力，且执行相似功能的设备均应为同一类型并具有通用的配置，以便简化维护。</w:t>
      </w:r>
    </w:p>
    <w:p w:rsidR="00677D9F" w:rsidRPr="00C97724" w:rsidRDefault="00677D9F" w:rsidP="00677D9F">
      <w:pPr>
        <w:pStyle w:val="30"/>
        <w:spacing w:line="360" w:lineRule="auto"/>
        <w:rPr>
          <w:rFonts w:hint="eastAsia"/>
          <w:szCs w:val="24"/>
        </w:rPr>
      </w:pPr>
      <w:r w:rsidRPr="00C97724">
        <w:rPr>
          <w:rFonts w:hint="eastAsia"/>
          <w:szCs w:val="24"/>
        </w:rPr>
        <w:lastRenderedPageBreak/>
        <w:t>中标人须使用与天津市现有交通信号控制系统中所使用的硬件设备完全兼容的设备。</w:t>
      </w:r>
    </w:p>
    <w:p w:rsidR="00677D9F" w:rsidRPr="00C97724" w:rsidRDefault="00677D9F" w:rsidP="00677D9F">
      <w:pPr>
        <w:pStyle w:val="30"/>
        <w:spacing w:line="360" w:lineRule="auto"/>
        <w:rPr>
          <w:szCs w:val="24"/>
        </w:rPr>
      </w:pPr>
      <w:r w:rsidRPr="00C97724">
        <w:rPr>
          <w:rFonts w:hint="eastAsia"/>
          <w:szCs w:val="24"/>
        </w:rPr>
        <w:t>所有的计算机和使用嵌入式微型计算机的设备应该能自己载入初始程序（即，启动不需下载软件）。在任何启动阶段包括电源发生故障后重新启动，操作员无须进行干预。</w:t>
      </w:r>
    </w:p>
    <w:p w:rsidR="00677D9F" w:rsidRPr="00C97724" w:rsidRDefault="00677D9F" w:rsidP="00677D9F">
      <w:pPr>
        <w:pStyle w:val="30"/>
        <w:spacing w:line="360" w:lineRule="auto"/>
        <w:rPr>
          <w:szCs w:val="24"/>
        </w:rPr>
      </w:pPr>
      <w:r w:rsidRPr="00C97724">
        <w:rPr>
          <w:rFonts w:hint="eastAsia"/>
          <w:szCs w:val="24"/>
        </w:rPr>
        <w:t>所有的处理器﹑网络及其它设备要有足够的容量保证系统在所有运行条件下都能正常运行。正常运行是指所有的实时功能在分配的时间段内能够实现并且在系统繁忙期间检测不到对操作员操作的反应有明显的降级。</w:t>
      </w:r>
    </w:p>
    <w:p w:rsidR="00677D9F" w:rsidRPr="00C97724" w:rsidRDefault="00677D9F" w:rsidP="00677D9F">
      <w:pPr>
        <w:pStyle w:val="30"/>
        <w:spacing w:line="360" w:lineRule="auto"/>
        <w:rPr>
          <w:rFonts w:hint="eastAsia"/>
          <w:szCs w:val="24"/>
        </w:rPr>
      </w:pPr>
      <w:r w:rsidRPr="00C97724">
        <w:rPr>
          <w:rFonts w:hint="eastAsia"/>
          <w:szCs w:val="24"/>
        </w:rPr>
        <w:t>网络信息交换应采用智能</w:t>
      </w:r>
      <w:r w:rsidRPr="00C97724">
        <w:rPr>
          <w:szCs w:val="24"/>
        </w:rPr>
        <w:t xml:space="preserve"> </w:t>
      </w:r>
      <w:r w:rsidRPr="00C97724">
        <w:rPr>
          <w:rFonts w:hint="eastAsia"/>
          <w:szCs w:val="24"/>
        </w:rPr>
        <w:t>“网络交换”</w:t>
      </w:r>
      <w:r w:rsidRPr="00C97724">
        <w:rPr>
          <w:szCs w:val="24"/>
        </w:rPr>
        <w:t xml:space="preserve"> </w:t>
      </w:r>
      <w:r w:rsidRPr="00C97724">
        <w:rPr>
          <w:rFonts w:hint="eastAsia"/>
          <w:szCs w:val="24"/>
        </w:rPr>
        <w:t>而不是</w:t>
      </w:r>
      <w:r w:rsidRPr="00C97724">
        <w:rPr>
          <w:szCs w:val="24"/>
        </w:rPr>
        <w:t xml:space="preserve"> </w:t>
      </w:r>
      <w:r w:rsidRPr="00C97724">
        <w:rPr>
          <w:rFonts w:hint="eastAsia"/>
          <w:szCs w:val="24"/>
        </w:rPr>
        <w:t xml:space="preserve">“网络集线器”。  </w:t>
      </w:r>
    </w:p>
    <w:p w:rsidR="00677D9F" w:rsidRPr="00C97724" w:rsidRDefault="00677D9F" w:rsidP="00677D9F">
      <w:pPr>
        <w:pStyle w:val="30"/>
        <w:spacing w:line="360" w:lineRule="auto"/>
        <w:rPr>
          <w:rFonts w:hint="eastAsia"/>
          <w:szCs w:val="24"/>
        </w:rPr>
      </w:pPr>
      <w:r w:rsidRPr="00C97724">
        <w:rPr>
          <w:rFonts w:hint="eastAsia"/>
          <w:szCs w:val="24"/>
        </w:rPr>
        <w:t>该项目中央管理级设备、区域控制级设备、工作站、网络设备等设备另行采购，中标人负责设备的安装、调试及维护。</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交通信号控制器</w:t>
      </w:r>
    </w:p>
    <w:p w:rsidR="00677D9F" w:rsidRPr="00C97724" w:rsidRDefault="00677D9F" w:rsidP="00677D9F">
      <w:pPr>
        <w:pStyle w:val="30"/>
        <w:spacing w:line="360" w:lineRule="auto"/>
        <w:rPr>
          <w:rFonts w:hint="eastAsia"/>
          <w:szCs w:val="24"/>
        </w:rPr>
      </w:pPr>
      <w:r w:rsidRPr="00C97724">
        <w:rPr>
          <w:rFonts w:hint="eastAsia"/>
          <w:szCs w:val="24"/>
        </w:rPr>
        <w:t>本项目交通信号控制器须使用带授权的Eclipse交通信号控制器。</w:t>
      </w:r>
    </w:p>
    <w:p w:rsidR="00677D9F" w:rsidRPr="00C97724" w:rsidRDefault="00677D9F" w:rsidP="00677D9F">
      <w:pPr>
        <w:pStyle w:val="30"/>
        <w:spacing w:line="360" w:lineRule="auto"/>
        <w:rPr>
          <w:rFonts w:hint="eastAsia"/>
          <w:szCs w:val="24"/>
        </w:rPr>
      </w:pPr>
      <w:r w:rsidRPr="00C97724">
        <w:rPr>
          <w:rFonts w:hint="eastAsia"/>
          <w:szCs w:val="24"/>
        </w:rPr>
        <w:t>所有的路口控制器都应连同机柜、安装支架和/或适配器一起完整地供货。</w:t>
      </w:r>
    </w:p>
    <w:p w:rsidR="00677D9F" w:rsidRPr="00C97724" w:rsidRDefault="00677D9F" w:rsidP="00677D9F">
      <w:pPr>
        <w:pStyle w:val="30"/>
        <w:spacing w:line="360" w:lineRule="auto"/>
        <w:rPr>
          <w:rFonts w:hint="eastAsia"/>
          <w:szCs w:val="24"/>
        </w:rPr>
      </w:pPr>
      <w:r w:rsidRPr="00C97724">
        <w:rPr>
          <w:rFonts w:hint="eastAsia"/>
          <w:szCs w:val="24"/>
        </w:rPr>
        <w:t>中标人应根据用户需要完成信号控制器机箱的适应性方案设计和改造，方案设计应与用户充分沟通并征得同意。</w:t>
      </w:r>
    </w:p>
    <w:p w:rsidR="00677D9F" w:rsidRPr="00C97724" w:rsidRDefault="00677D9F" w:rsidP="00677D9F">
      <w:pPr>
        <w:pStyle w:val="30"/>
        <w:spacing w:line="360" w:lineRule="auto"/>
        <w:rPr>
          <w:rFonts w:hint="eastAsia"/>
          <w:szCs w:val="24"/>
        </w:rPr>
      </w:pPr>
      <w:r w:rsidRPr="00C97724">
        <w:rPr>
          <w:rFonts w:hint="eastAsia"/>
          <w:szCs w:val="24"/>
        </w:rPr>
        <w:t>中标人应根据用户需要完成其它设备在机箱内布放设计和固定装置设计，并进行固定。</w:t>
      </w:r>
    </w:p>
    <w:p w:rsidR="00677D9F" w:rsidRPr="00C97724" w:rsidRDefault="00677D9F" w:rsidP="00677D9F">
      <w:pPr>
        <w:pStyle w:val="30"/>
        <w:spacing w:line="360" w:lineRule="auto"/>
        <w:rPr>
          <w:rFonts w:hint="eastAsia"/>
          <w:szCs w:val="24"/>
        </w:rPr>
      </w:pPr>
      <w:r w:rsidRPr="00C97724">
        <w:rPr>
          <w:rFonts w:hint="eastAsia"/>
          <w:szCs w:val="24"/>
        </w:rPr>
        <w:t>所有设备的设计都应满足在天津市的各种气候条件下运行时，其性能应保持不变。</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路口控制器基本要求</w:t>
      </w:r>
    </w:p>
    <w:p w:rsidR="00677D9F" w:rsidRPr="00C97724" w:rsidRDefault="00677D9F" w:rsidP="00677D9F">
      <w:pPr>
        <w:pStyle w:val="4"/>
        <w:tabs>
          <w:tab w:val="left" w:pos="1134"/>
        </w:tabs>
        <w:spacing w:before="0" w:after="0" w:line="360" w:lineRule="auto"/>
        <w:ind w:left="0" w:firstLineChars="200" w:firstLine="482"/>
        <w:rPr>
          <w:rFonts w:ascii="宋体" w:hAnsi="宋体" w:hint="eastAsia"/>
          <w:sz w:val="24"/>
          <w:szCs w:val="24"/>
        </w:rPr>
      </w:pPr>
      <w:r w:rsidRPr="00C97724">
        <w:rPr>
          <w:rFonts w:ascii="宋体" w:hAnsi="宋体" w:hint="eastAsia"/>
          <w:sz w:val="24"/>
          <w:szCs w:val="24"/>
        </w:rPr>
        <w:t>路口控制器的设计制造总体要求</w:t>
      </w:r>
    </w:p>
    <w:p w:rsidR="00677D9F" w:rsidRPr="00C97724" w:rsidRDefault="00677D9F" w:rsidP="00677D9F">
      <w:pPr>
        <w:pStyle w:val="30"/>
        <w:spacing w:line="360" w:lineRule="auto"/>
        <w:rPr>
          <w:rFonts w:hint="eastAsia"/>
          <w:szCs w:val="24"/>
        </w:rPr>
      </w:pPr>
      <w:r w:rsidRPr="00C97724">
        <w:rPr>
          <w:rFonts w:hint="eastAsia"/>
          <w:szCs w:val="24"/>
        </w:rPr>
        <w:t>路口控制器必须与现有控制中心交通控制软件完全兼容，实现交通应用软件的所有设置及功能。</w:t>
      </w:r>
    </w:p>
    <w:p w:rsidR="00677D9F" w:rsidRPr="00C97724" w:rsidRDefault="00677D9F" w:rsidP="00677D9F">
      <w:pPr>
        <w:pStyle w:val="30"/>
        <w:spacing w:line="360" w:lineRule="auto"/>
        <w:rPr>
          <w:rFonts w:hint="eastAsia"/>
          <w:szCs w:val="24"/>
        </w:rPr>
      </w:pPr>
      <w:r w:rsidRPr="00C97724">
        <w:rPr>
          <w:rFonts w:hint="eastAsia"/>
          <w:szCs w:val="24"/>
        </w:rPr>
        <w:t>控制器必须按照下列要求进行设计和制造：可以扩展多达32个信号灯组输出和48个通道检测输入，每组信号灯驱动能独立切换三个独立的红灯、黄灯和绿灯。</w:t>
      </w:r>
    </w:p>
    <w:p w:rsidR="00677D9F" w:rsidRPr="00C97724" w:rsidRDefault="00677D9F" w:rsidP="00677D9F">
      <w:pPr>
        <w:pStyle w:val="30"/>
        <w:spacing w:line="360" w:lineRule="auto"/>
        <w:rPr>
          <w:rFonts w:hint="eastAsia"/>
          <w:szCs w:val="24"/>
        </w:rPr>
      </w:pPr>
      <w:r w:rsidRPr="00C97724">
        <w:rPr>
          <w:rFonts w:hint="eastAsia"/>
          <w:szCs w:val="24"/>
        </w:rPr>
        <w:t>控制器是模块化设计，仅仅通过增加插入式信号灯组板或检测板，就可把一台控制器中的信号灯组容量和检测通道容量现场升级到最大。</w:t>
      </w:r>
    </w:p>
    <w:p w:rsidR="00677D9F" w:rsidRPr="00C97724" w:rsidRDefault="00677D9F" w:rsidP="00677D9F">
      <w:pPr>
        <w:pStyle w:val="30"/>
        <w:spacing w:line="360" w:lineRule="auto"/>
        <w:rPr>
          <w:rFonts w:hint="eastAsia"/>
          <w:szCs w:val="24"/>
        </w:rPr>
      </w:pPr>
      <w:r w:rsidRPr="00C97724">
        <w:rPr>
          <w:rFonts w:hint="eastAsia"/>
          <w:szCs w:val="24"/>
        </w:rPr>
        <w:t>任何路口至少有8个信号灯组16个检测通道。</w:t>
      </w:r>
    </w:p>
    <w:p w:rsidR="00677D9F" w:rsidRPr="00C97724" w:rsidRDefault="00677D9F" w:rsidP="00677D9F">
      <w:pPr>
        <w:pStyle w:val="30"/>
        <w:spacing w:line="360" w:lineRule="auto"/>
        <w:rPr>
          <w:rFonts w:hint="eastAsia"/>
          <w:szCs w:val="24"/>
        </w:rPr>
      </w:pPr>
      <w:r w:rsidRPr="00C97724">
        <w:rPr>
          <w:rFonts w:hint="eastAsia"/>
          <w:szCs w:val="24"/>
        </w:rPr>
        <w:lastRenderedPageBreak/>
        <w:t>控制器都应可以用在中华人民共和国境内使用的标准信号组外观形式配置，其类型如下：</w:t>
      </w:r>
    </w:p>
    <w:p w:rsidR="00677D9F" w:rsidRPr="00C97724" w:rsidRDefault="00677D9F" w:rsidP="00677D9F">
      <w:pPr>
        <w:pStyle w:val="30"/>
        <w:spacing w:line="360" w:lineRule="auto"/>
        <w:rPr>
          <w:rFonts w:hint="eastAsia"/>
          <w:szCs w:val="24"/>
        </w:rPr>
      </w:pPr>
      <w:r w:rsidRPr="00C97724">
        <w:rPr>
          <w:rFonts w:hint="eastAsia"/>
          <w:szCs w:val="24"/>
        </w:rPr>
        <w:t>·车辆：红灯、绿灯、黄灯（即三个灯头的机动车灯组）</w:t>
      </w:r>
    </w:p>
    <w:p w:rsidR="00677D9F" w:rsidRPr="00C97724" w:rsidRDefault="00677D9F" w:rsidP="00677D9F">
      <w:pPr>
        <w:pStyle w:val="30"/>
        <w:spacing w:line="360" w:lineRule="auto"/>
        <w:rPr>
          <w:rFonts w:hint="eastAsia"/>
          <w:szCs w:val="24"/>
        </w:rPr>
      </w:pPr>
      <w:r w:rsidRPr="00C97724">
        <w:rPr>
          <w:rFonts w:hint="eastAsia"/>
          <w:szCs w:val="24"/>
        </w:rPr>
        <w:t>·红灯、绿灯（即行人灯组）</w:t>
      </w:r>
    </w:p>
    <w:p w:rsidR="00677D9F" w:rsidRPr="00C97724" w:rsidRDefault="00677D9F" w:rsidP="00677D9F">
      <w:pPr>
        <w:pStyle w:val="30"/>
        <w:spacing w:line="360" w:lineRule="auto"/>
        <w:rPr>
          <w:rFonts w:hint="eastAsia"/>
          <w:szCs w:val="24"/>
        </w:rPr>
      </w:pPr>
      <w:r w:rsidRPr="00C97724">
        <w:rPr>
          <w:rFonts w:hint="eastAsia"/>
          <w:szCs w:val="24"/>
        </w:rPr>
        <w:t>任何一信号组都可以配置为与其它一组或多组信号组冲突。在任何时间都不允许同时显示任何冲突信号组。</w:t>
      </w:r>
    </w:p>
    <w:p w:rsidR="00677D9F" w:rsidRPr="00C97724" w:rsidRDefault="00677D9F" w:rsidP="00677D9F">
      <w:pPr>
        <w:pStyle w:val="30"/>
        <w:spacing w:line="360" w:lineRule="auto"/>
        <w:rPr>
          <w:rFonts w:hint="eastAsia"/>
          <w:szCs w:val="24"/>
        </w:rPr>
      </w:pPr>
      <w:r w:rsidRPr="00C97724">
        <w:rPr>
          <w:rFonts w:hint="eastAsia"/>
          <w:szCs w:val="24"/>
        </w:rPr>
        <w:t>任何灯组都应当既可配置成在固定时间出现显示，又可配置成根据从一个或多个指定的输入接口联动显示。</w:t>
      </w:r>
    </w:p>
    <w:p w:rsidR="00677D9F" w:rsidRPr="00C97724" w:rsidRDefault="00677D9F" w:rsidP="00677D9F">
      <w:pPr>
        <w:pStyle w:val="30"/>
        <w:spacing w:line="360" w:lineRule="auto"/>
        <w:rPr>
          <w:rFonts w:hint="eastAsia"/>
          <w:szCs w:val="24"/>
        </w:rPr>
      </w:pPr>
      <w:r w:rsidRPr="00C97724">
        <w:rPr>
          <w:rFonts w:hint="eastAsia"/>
          <w:szCs w:val="24"/>
        </w:rPr>
        <w:t>任何灯组可以根据一个或多个指定的到控制器的输入，配置成固定时段或配置成可延长时段。</w:t>
      </w:r>
    </w:p>
    <w:p w:rsidR="00677D9F" w:rsidRPr="00C97724" w:rsidRDefault="00677D9F" w:rsidP="00677D9F">
      <w:pPr>
        <w:pStyle w:val="30"/>
        <w:spacing w:line="360" w:lineRule="auto"/>
        <w:rPr>
          <w:rFonts w:hint="eastAsia"/>
          <w:szCs w:val="24"/>
        </w:rPr>
      </w:pPr>
      <w:r w:rsidRPr="00C97724">
        <w:rPr>
          <w:rFonts w:hint="eastAsia"/>
          <w:szCs w:val="24"/>
        </w:rPr>
        <w:t>信号控制器都应有一套相关的可配置的配时参数，至少应当提供下面一套配时参数或功能相当的内容：</w:t>
      </w:r>
    </w:p>
    <w:p w:rsidR="00677D9F" w:rsidRPr="00C97724" w:rsidRDefault="00677D9F" w:rsidP="00677D9F">
      <w:pPr>
        <w:pStyle w:val="30"/>
        <w:spacing w:line="360" w:lineRule="auto"/>
        <w:rPr>
          <w:rFonts w:hint="eastAsia"/>
          <w:szCs w:val="24"/>
        </w:rPr>
      </w:pPr>
      <w:r w:rsidRPr="00C97724">
        <w:rPr>
          <w:rFonts w:hint="eastAsia"/>
          <w:szCs w:val="24"/>
        </w:rPr>
        <w:t>·迟启动</w:t>
      </w:r>
    </w:p>
    <w:p w:rsidR="00677D9F" w:rsidRPr="00C97724" w:rsidRDefault="00677D9F" w:rsidP="00677D9F">
      <w:pPr>
        <w:pStyle w:val="30"/>
        <w:spacing w:line="360" w:lineRule="auto"/>
        <w:rPr>
          <w:rFonts w:hint="eastAsia"/>
          <w:szCs w:val="24"/>
        </w:rPr>
      </w:pPr>
      <w:r w:rsidRPr="00C97724">
        <w:rPr>
          <w:rFonts w:hint="eastAsia"/>
          <w:szCs w:val="24"/>
        </w:rPr>
        <w:t>·最短绿灯时间</w:t>
      </w:r>
    </w:p>
    <w:p w:rsidR="00677D9F" w:rsidRPr="00C97724" w:rsidRDefault="00677D9F" w:rsidP="00677D9F">
      <w:pPr>
        <w:pStyle w:val="30"/>
        <w:spacing w:line="360" w:lineRule="auto"/>
        <w:rPr>
          <w:rFonts w:hint="eastAsia"/>
          <w:szCs w:val="24"/>
        </w:rPr>
      </w:pPr>
      <w:r w:rsidRPr="00C97724">
        <w:rPr>
          <w:rFonts w:hint="eastAsia"/>
          <w:szCs w:val="24"/>
        </w:rPr>
        <w:t>·可变绿灯时间</w:t>
      </w:r>
    </w:p>
    <w:p w:rsidR="00677D9F" w:rsidRPr="00C97724" w:rsidRDefault="00677D9F" w:rsidP="00677D9F">
      <w:pPr>
        <w:pStyle w:val="30"/>
        <w:spacing w:line="360" w:lineRule="auto"/>
        <w:rPr>
          <w:rFonts w:hint="eastAsia"/>
          <w:szCs w:val="24"/>
        </w:rPr>
      </w:pPr>
      <w:r w:rsidRPr="00C97724">
        <w:rPr>
          <w:rFonts w:hint="eastAsia"/>
          <w:szCs w:val="24"/>
        </w:rPr>
        <w:t>·最大绿灯时间</w:t>
      </w:r>
    </w:p>
    <w:p w:rsidR="00677D9F" w:rsidRPr="00C97724" w:rsidRDefault="00677D9F" w:rsidP="00677D9F">
      <w:pPr>
        <w:pStyle w:val="30"/>
        <w:spacing w:line="360" w:lineRule="auto"/>
        <w:rPr>
          <w:szCs w:val="24"/>
        </w:rPr>
      </w:pPr>
      <w:r w:rsidRPr="00C97724">
        <w:rPr>
          <w:rFonts w:hint="eastAsia"/>
          <w:szCs w:val="24"/>
        </w:rPr>
        <w:t>·绿闪</w:t>
      </w:r>
    </w:p>
    <w:p w:rsidR="00677D9F" w:rsidRPr="00C97724" w:rsidRDefault="00677D9F" w:rsidP="00677D9F">
      <w:pPr>
        <w:pStyle w:val="30"/>
        <w:spacing w:line="360" w:lineRule="auto"/>
        <w:rPr>
          <w:rFonts w:hint="eastAsia"/>
          <w:szCs w:val="24"/>
        </w:rPr>
      </w:pPr>
      <w:r w:rsidRPr="00C97724">
        <w:rPr>
          <w:rFonts w:hint="eastAsia"/>
          <w:szCs w:val="24"/>
        </w:rPr>
        <w:t>·绿间隔时间</w:t>
      </w:r>
    </w:p>
    <w:p w:rsidR="00677D9F" w:rsidRPr="00C97724" w:rsidRDefault="00677D9F" w:rsidP="00677D9F">
      <w:pPr>
        <w:pStyle w:val="30"/>
        <w:spacing w:line="360" w:lineRule="auto"/>
        <w:rPr>
          <w:rFonts w:hint="eastAsia"/>
          <w:szCs w:val="24"/>
        </w:rPr>
      </w:pPr>
      <w:r w:rsidRPr="00C97724">
        <w:rPr>
          <w:rFonts w:hint="eastAsia"/>
          <w:szCs w:val="24"/>
        </w:rPr>
        <w:t>·保持黄灯亮或者黄闪（即只亮黄灯或黄灯闪）</w:t>
      </w:r>
    </w:p>
    <w:p w:rsidR="00677D9F" w:rsidRPr="00C97724" w:rsidRDefault="00677D9F" w:rsidP="00677D9F">
      <w:pPr>
        <w:pStyle w:val="30"/>
        <w:spacing w:line="360" w:lineRule="auto"/>
        <w:rPr>
          <w:rFonts w:hint="eastAsia"/>
          <w:szCs w:val="24"/>
        </w:rPr>
      </w:pPr>
      <w:r w:rsidRPr="00C97724">
        <w:rPr>
          <w:rFonts w:hint="eastAsia"/>
          <w:szCs w:val="24"/>
        </w:rPr>
        <w:t>·全红</w:t>
      </w:r>
    </w:p>
    <w:p w:rsidR="00677D9F" w:rsidRPr="00C97724" w:rsidRDefault="00677D9F" w:rsidP="00677D9F">
      <w:pPr>
        <w:pStyle w:val="30"/>
        <w:spacing w:line="360" w:lineRule="auto"/>
        <w:rPr>
          <w:szCs w:val="24"/>
        </w:rPr>
      </w:pPr>
      <w:r w:rsidRPr="00C97724">
        <w:rPr>
          <w:rFonts w:hint="eastAsia"/>
          <w:szCs w:val="24"/>
        </w:rPr>
        <w:t>信号控制器应按如下时序启动：</w:t>
      </w:r>
    </w:p>
    <w:p w:rsidR="00677D9F" w:rsidRPr="00C97724" w:rsidRDefault="00677D9F" w:rsidP="00677D9F">
      <w:pPr>
        <w:pStyle w:val="30"/>
        <w:spacing w:line="360" w:lineRule="auto"/>
        <w:rPr>
          <w:szCs w:val="24"/>
        </w:rPr>
      </w:pPr>
      <w:r w:rsidRPr="00C97724">
        <w:rPr>
          <w:szCs w:val="24"/>
        </w:rPr>
        <w:t>1</w:t>
      </w:r>
      <w:r w:rsidRPr="00C97724">
        <w:rPr>
          <w:rFonts w:hint="eastAsia"/>
          <w:szCs w:val="24"/>
        </w:rPr>
        <w:t>）所有信号灯组先进入黄闪；</w:t>
      </w:r>
    </w:p>
    <w:p w:rsidR="00677D9F" w:rsidRPr="00C97724" w:rsidRDefault="00677D9F" w:rsidP="00677D9F">
      <w:pPr>
        <w:pStyle w:val="30"/>
        <w:spacing w:line="360" w:lineRule="auto"/>
        <w:rPr>
          <w:szCs w:val="24"/>
        </w:rPr>
      </w:pPr>
      <w:r w:rsidRPr="00C97724">
        <w:rPr>
          <w:szCs w:val="24"/>
        </w:rPr>
        <w:t>2</w:t>
      </w:r>
      <w:r w:rsidRPr="00C97724">
        <w:rPr>
          <w:rFonts w:hint="eastAsia"/>
          <w:szCs w:val="24"/>
        </w:rPr>
        <w:t>）黄闪结束后各信号灯组进入全红；</w:t>
      </w:r>
    </w:p>
    <w:p w:rsidR="00677D9F" w:rsidRPr="00C97724" w:rsidRDefault="00677D9F" w:rsidP="00677D9F">
      <w:pPr>
        <w:pStyle w:val="30"/>
        <w:spacing w:line="360" w:lineRule="auto"/>
        <w:rPr>
          <w:szCs w:val="24"/>
        </w:rPr>
      </w:pPr>
      <w:r w:rsidRPr="00C97724">
        <w:rPr>
          <w:szCs w:val="24"/>
        </w:rPr>
        <w:t>3</w:t>
      </w:r>
      <w:r w:rsidRPr="00C97724">
        <w:rPr>
          <w:rFonts w:hint="eastAsia"/>
          <w:szCs w:val="24"/>
        </w:rPr>
        <w:t>）启动时序结束后，控制器按预设置的方式进行工作。</w:t>
      </w:r>
    </w:p>
    <w:p w:rsidR="00677D9F" w:rsidRPr="00C97724" w:rsidRDefault="00677D9F" w:rsidP="00677D9F">
      <w:pPr>
        <w:pStyle w:val="30"/>
        <w:spacing w:line="360" w:lineRule="auto"/>
        <w:rPr>
          <w:szCs w:val="24"/>
        </w:rPr>
      </w:pPr>
      <w:r w:rsidRPr="00C97724">
        <w:rPr>
          <w:rFonts w:hint="eastAsia"/>
          <w:szCs w:val="24"/>
        </w:rPr>
        <w:t>路口控制器的机动车信号转换序列包含：</w:t>
      </w:r>
    </w:p>
    <w:p w:rsidR="00677D9F" w:rsidRPr="00C97724" w:rsidRDefault="00677D9F" w:rsidP="00677D9F">
      <w:pPr>
        <w:pStyle w:val="30"/>
        <w:spacing w:line="360" w:lineRule="auto"/>
        <w:rPr>
          <w:szCs w:val="24"/>
        </w:rPr>
      </w:pPr>
      <w:r w:rsidRPr="00C97724">
        <w:rPr>
          <w:szCs w:val="24"/>
        </w:rPr>
        <w:t>1</w:t>
      </w:r>
      <w:r w:rsidRPr="00C97724">
        <w:rPr>
          <w:rFonts w:hint="eastAsia"/>
          <w:szCs w:val="24"/>
        </w:rPr>
        <w:t>）红→绿→黄→红（含全红）；</w:t>
      </w:r>
    </w:p>
    <w:p w:rsidR="00677D9F" w:rsidRPr="00C97724" w:rsidRDefault="00677D9F" w:rsidP="00677D9F">
      <w:pPr>
        <w:pStyle w:val="30"/>
        <w:spacing w:line="360" w:lineRule="auto"/>
        <w:rPr>
          <w:szCs w:val="24"/>
        </w:rPr>
      </w:pPr>
      <w:r w:rsidRPr="00C97724">
        <w:rPr>
          <w:szCs w:val="24"/>
        </w:rPr>
        <w:t>2</w:t>
      </w:r>
      <w:r w:rsidRPr="00C97724">
        <w:rPr>
          <w:rFonts w:hint="eastAsia"/>
          <w:szCs w:val="24"/>
        </w:rPr>
        <w:t>）红→绿→绿闪→黄→红（含全红）；</w:t>
      </w:r>
    </w:p>
    <w:p w:rsidR="00677D9F" w:rsidRPr="00C97724" w:rsidRDefault="00677D9F" w:rsidP="00677D9F">
      <w:pPr>
        <w:pStyle w:val="30"/>
        <w:spacing w:line="360" w:lineRule="auto"/>
        <w:rPr>
          <w:szCs w:val="24"/>
        </w:rPr>
      </w:pPr>
      <w:r w:rsidRPr="00C97724">
        <w:rPr>
          <w:szCs w:val="24"/>
        </w:rPr>
        <w:t>3</w:t>
      </w:r>
      <w:r w:rsidRPr="00C97724">
        <w:rPr>
          <w:rFonts w:hint="eastAsia"/>
          <w:szCs w:val="24"/>
        </w:rPr>
        <w:t>）红→红黄→绿→绿闪→黄→红（含全红）；</w:t>
      </w:r>
    </w:p>
    <w:p w:rsidR="00677D9F" w:rsidRPr="00C97724" w:rsidRDefault="00677D9F" w:rsidP="00677D9F">
      <w:pPr>
        <w:pStyle w:val="30"/>
        <w:spacing w:line="360" w:lineRule="auto"/>
        <w:rPr>
          <w:szCs w:val="24"/>
        </w:rPr>
      </w:pPr>
      <w:r w:rsidRPr="00C97724">
        <w:rPr>
          <w:szCs w:val="24"/>
        </w:rPr>
        <w:t>4</w:t>
      </w:r>
      <w:r w:rsidRPr="00C97724">
        <w:rPr>
          <w:rFonts w:hint="eastAsia"/>
          <w:szCs w:val="24"/>
        </w:rPr>
        <w:t>）红→红黄→绿→黄→红（含全红）；</w:t>
      </w:r>
    </w:p>
    <w:p w:rsidR="00677D9F" w:rsidRPr="00C97724" w:rsidRDefault="00677D9F" w:rsidP="00677D9F">
      <w:pPr>
        <w:pStyle w:val="30"/>
        <w:spacing w:line="360" w:lineRule="auto"/>
        <w:rPr>
          <w:szCs w:val="24"/>
        </w:rPr>
      </w:pPr>
      <w:r w:rsidRPr="00C97724">
        <w:rPr>
          <w:rFonts w:hint="eastAsia"/>
          <w:szCs w:val="24"/>
        </w:rPr>
        <w:t>上述机动车转换序列必须同时具有，并可在机动车、非机动车间任意组合设</w:t>
      </w:r>
      <w:r w:rsidRPr="00C97724">
        <w:rPr>
          <w:rFonts w:hint="eastAsia"/>
          <w:szCs w:val="24"/>
        </w:rPr>
        <w:lastRenderedPageBreak/>
        <w:t>置及调用。</w:t>
      </w:r>
    </w:p>
    <w:p w:rsidR="00677D9F" w:rsidRPr="00C97724" w:rsidRDefault="00677D9F" w:rsidP="00677D9F">
      <w:pPr>
        <w:pStyle w:val="30"/>
        <w:spacing w:line="360" w:lineRule="auto"/>
        <w:rPr>
          <w:rFonts w:hint="eastAsia"/>
          <w:szCs w:val="24"/>
        </w:rPr>
      </w:pPr>
      <w:r w:rsidRPr="00C97724">
        <w:rPr>
          <w:rFonts w:hint="eastAsia"/>
          <w:szCs w:val="24"/>
        </w:rPr>
        <w:t>绿信号、红信号的持续时间要根据控制点实际情况进行配置，并且设定最大和最小持续时间，控制器默认的范围为：</w:t>
      </w:r>
      <w:r w:rsidRPr="00C97724">
        <w:rPr>
          <w:szCs w:val="24"/>
        </w:rPr>
        <w:t>0</w:t>
      </w:r>
      <w:r w:rsidRPr="00C97724">
        <w:rPr>
          <w:rFonts w:hint="eastAsia"/>
          <w:szCs w:val="24"/>
        </w:rPr>
        <w:t>～</w:t>
      </w:r>
      <w:r w:rsidRPr="00C97724">
        <w:rPr>
          <w:szCs w:val="24"/>
        </w:rPr>
        <w:t>199</w:t>
      </w:r>
      <w:r w:rsidRPr="00C97724">
        <w:rPr>
          <w:rFonts w:hint="eastAsia"/>
          <w:szCs w:val="24"/>
        </w:rPr>
        <w:t>秒。在特殊情况下，红、绿信号可保持固定不变。</w:t>
      </w:r>
    </w:p>
    <w:p w:rsidR="00677D9F" w:rsidRPr="00C97724" w:rsidRDefault="00677D9F" w:rsidP="00677D9F">
      <w:pPr>
        <w:pStyle w:val="30"/>
        <w:spacing w:line="360" w:lineRule="auto"/>
        <w:rPr>
          <w:rFonts w:hint="eastAsia"/>
          <w:szCs w:val="24"/>
        </w:rPr>
      </w:pPr>
      <w:r w:rsidRPr="00C97724">
        <w:rPr>
          <w:rFonts w:hint="eastAsia"/>
          <w:szCs w:val="24"/>
        </w:rPr>
        <w:t>信号转换必须具备安全过渡时间（</w:t>
      </w:r>
      <w:r w:rsidRPr="00C97724">
        <w:rPr>
          <w:szCs w:val="24"/>
        </w:rPr>
        <w:t>Intergreens</w:t>
      </w:r>
      <w:r w:rsidRPr="00C97724">
        <w:rPr>
          <w:rFonts w:hint="eastAsia"/>
          <w:szCs w:val="24"/>
        </w:rPr>
        <w:t>），安全过渡时间至少包括：</w:t>
      </w:r>
    </w:p>
    <w:p w:rsidR="00677D9F" w:rsidRPr="00C97724" w:rsidRDefault="00677D9F" w:rsidP="00677D9F">
      <w:pPr>
        <w:pStyle w:val="30"/>
        <w:spacing w:line="360" w:lineRule="auto"/>
        <w:rPr>
          <w:rFonts w:hint="eastAsia"/>
          <w:szCs w:val="24"/>
        </w:rPr>
      </w:pPr>
      <w:r w:rsidRPr="00C97724">
        <w:rPr>
          <w:rFonts w:hint="eastAsia"/>
          <w:szCs w:val="24"/>
        </w:rPr>
        <w:t>机动车灯：相位绿灯结束的闪绿时段、黄灯时段、全红时段，安全时段均是安全时间不可跳过。</w:t>
      </w:r>
    </w:p>
    <w:p w:rsidR="00677D9F" w:rsidRPr="00C97724" w:rsidRDefault="00677D9F" w:rsidP="00677D9F">
      <w:pPr>
        <w:pStyle w:val="30"/>
        <w:spacing w:line="360" w:lineRule="auto"/>
        <w:rPr>
          <w:rFonts w:hint="eastAsia"/>
          <w:szCs w:val="24"/>
        </w:rPr>
      </w:pPr>
      <w:r w:rsidRPr="00C97724">
        <w:rPr>
          <w:rFonts w:hint="eastAsia"/>
          <w:szCs w:val="24"/>
        </w:rPr>
        <w:t>人行车灯：独立于车灯的闪绿（或闪红）行人清除时间，行人清除时间可以根据行人道的宽度设定。</w:t>
      </w:r>
    </w:p>
    <w:p w:rsidR="00677D9F" w:rsidRPr="00C97724" w:rsidRDefault="00677D9F" w:rsidP="00677D9F">
      <w:pPr>
        <w:pStyle w:val="6"/>
        <w:spacing w:before="0" w:after="0" w:line="360" w:lineRule="auto"/>
        <w:ind w:left="0" w:firstLineChars="200" w:firstLine="482"/>
        <w:rPr>
          <w:rFonts w:ascii="宋体" w:eastAsia="宋体" w:hAnsi="宋体" w:hint="eastAsia"/>
          <w:szCs w:val="24"/>
        </w:rPr>
      </w:pPr>
      <w:bookmarkStart w:id="7" w:name="_Toc29351997"/>
      <w:bookmarkStart w:id="8" w:name="_Toc32734655"/>
      <w:r w:rsidRPr="00C97724">
        <w:rPr>
          <w:rFonts w:ascii="宋体" w:eastAsia="宋体" w:hAnsi="宋体" w:hint="eastAsia"/>
          <w:szCs w:val="24"/>
        </w:rPr>
        <w:t>路口控制器机箱：</w:t>
      </w:r>
    </w:p>
    <w:bookmarkEnd w:id="7"/>
    <w:bookmarkEnd w:id="8"/>
    <w:p w:rsidR="00677D9F" w:rsidRPr="00C97724" w:rsidRDefault="00677D9F" w:rsidP="00677D9F">
      <w:pPr>
        <w:pStyle w:val="30"/>
        <w:spacing w:line="360" w:lineRule="auto"/>
        <w:rPr>
          <w:szCs w:val="24"/>
        </w:rPr>
      </w:pPr>
      <w:r w:rsidRPr="00C97724">
        <w:rPr>
          <w:rFonts w:hint="eastAsia"/>
          <w:szCs w:val="24"/>
        </w:rPr>
        <w:t>控制器机箱具备接线端子、防雷装置、漏电保护、有效的隔绝潮湿的措施（主要指地气潮湿）、及防鼠措施；</w:t>
      </w:r>
    </w:p>
    <w:p w:rsidR="00677D9F" w:rsidRPr="00C97724" w:rsidRDefault="00677D9F" w:rsidP="00677D9F">
      <w:pPr>
        <w:pStyle w:val="30"/>
        <w:spacing w:line="360" w:lineRule="auto"/>
        <w:rPr>
          <w:rFonts w:hint="eastAsia"/>
          <w:szCs w:val="24"/>
        </w:rPr>
      </w:pPr>
      <w:r w:rsidRPr="00C97724">
        <w:rPr>
          <w:rFonts w:hint="eastAsia"/>
          <w:szCs w:val="24"/>
        </w:rPr>
        <w:t>较强的适应能力：无风扇设计，要求在</w:t>
      </w:r>
      <w:r w:rsidRPr="00C97724">
        <w:rPr>
          <w:szCs w:val="24"/>
        </w:rPr>
        <w:t>-</w:t>
      </w:r>
      <w:r w:rsidRPr="00C97724">
        <w:rPr>
          <w:rFonts w:hint="eastAsia"/>
          <w:szCs w:val="24"/>
        </w:rPr>
        <w:t>3</w:t>
      </w:r>
      <w:r w:rsidRPr="00C97724">
        <w:rPr>
          <w:szCs w:val="24"/>
        </w:rPr>
        <w:t>0</w:t>
      </w:r>
      <w:r w:rsidRPr="00C97724">
        <w:rPr>
          <w:rFonts w:hint="eastAsia"/>
          <w:szCs w:val="24"/>
        </w:rPr>
        <w:t>℃～</w:t>
      </w:r>
      <w:smartTag w:uri="urn:schemas-microsoft-com:office:smarttags" w:element="chmetcnv">
        <w:smartTagPr>
          <w:attr w:name="UnitName" w:val="℃"/>
          <w:attr w:name="SourceValue" w:val="70"/>
          <w:attr w:name="HasSpace" w:val="False"/>
          <w:attr w:name="Negative" w:val="False"/>
          <w:attr w:name="NumberType" w:val="1"/>
          <w:attr w:name="TCSC" w:val="0"/>
        </w:smartTagPr>
        <w:r w:rsidRPr="00C97724">
          <w:rPr>
            <w:szCs w:val="24"/>
          </w:rPr>
          <w:t>70</w:t>
        </w:r>
        <w:r w:rsidRPr="00C97724">
          <w:rPr>
            <w:rFonts w:hint="eastAsia"/>
            <w:szCs w:val="24"/>
          </w:rPr>
          <w:t>℃</w:t>
        </w:r>
      </w:smartTag>
      <w:r w:rsidRPr="00C97724">
        <w:rPr>
          <w:rFonts w:hint="eastAsia"/>
          <w:szCs w:val="24"/>
        </w:rPr>
        <w:t>的环境温度范围内正常工作；</w:t>
      </w:r>
    </w:p>
    <w:p w:rsidR="00677D9F" w:rsidRPr="00C97724" w:rsidRDefault="00677D9F" w:rsidP="00677D9F">
      <w:pPr>
        <w:pStyle w:val="30"/>
        <w:spacing w:line="360" w:lineRule="auto"/>
        <w:rPr>
          <w:szCs w:val="24"/>
        </w:rPr>
      </w:pPr>
      <w:r w:rsidRPr="00C97724">
        <w:rPr>
          <w:szCs w:val="24"/>
        </w:rPr>
        <w:t>机</w:t>
      </w:r>
      <w:r w:rsidRPr="00C97724">
        <w:rPr>
          <w:rFonts w:hint="eastAsia"/>
          <w:szCs w:val="24"/>
        </w:rPr>
        <w:t>箱</w:t>
      </w:r>
      <w:r w:rsidRPr="00C97724">
        <w:rPr>
          <w:szCs w:val="24"/>
        </w:rPr>
        <w:t>采用不锈钢或铝合金材料制作，板材厚度不小于</w:t>
      </w:r>
      <w:smartTag w:uri="urn:schemas-microsoft-com:office:smarttags" w:element="chmetcnv">
        <w:smartTagPr>
          <w:attr w:name="UnitName" w:val="毫米"/>
          <w:attr w:name="SourceValue" w:val="2"/>
          <w:attr w:name="HasSpace" w:val="False"/>
          <w:attr w:name="Negative" w:val="False"/>
          <w:attr w:name="NumberType" w:val="1"/>
          <w:attr w:name="TCSC" w:val="0"/>
        </w:smartTagPr>
        <w:r w:rsidRPr="00C97724">
          <w:rPr>
            <w:szCs w:val="24"/>
          </w:rPr>
          <w:t>2毫米</w:t>
        </w:r>
      </w:smartTag>
      <w:r w:rsidRPr="00C97724">
        <w:rPr>
          <w:szCs w:val="24"/>
        </w:rPr>
        <w:t>，应保证室外使用</w:t>
      </w:r>
      <w:r w:rsidRPr="00C97724">
        <w:rPr>
          <w:rFonts w:hint="eastAsia"/>
          <w:szCs w:val="24"/>
        </w:rPr>
        <w:t>15</w:t>
      </w:r>
      <w:r w:rsidRPr="00C97724">
        <w:rPr>
          <w:szCs w:val="24"/>
        </w:rPr>
        <w:t>年不锈蚀报废</w:t>
      </w:r>
      <w:r w:rsidRPr="00C97724">
        <w:rPr>
          <w:rFonts w:hint="eastAsia"/>
          <w:szCs w:val="24"/>
        </w:rPr>
        <w:t>；</w:t>
      </w:r>
    </w:p>
    <w:p w:rsidR="00677D9F" w:rsidRPr="00C97724" w:rsidRDefault="00677D9F" w:rsidP="00677D9F">
      <w:pPr>
        <w:pStyle w:val="30"/>
        <w:spacing w:line="360" w:lineRule="auto"/>
        <w:rPr>
          <w:szCs w:val="24"/>
        </w:rPr>
      </w:pPr>
      <w:r w:rsidRPr="00C97724">
        <w:rPr>
          <w:rFonts w:hint="eastAsia"/>
          <w:szCs w:val="24"/>
        </w:rPr>
        <w:t>控制器机箱应适合控制器全天候工作的环境，良好的防尘特性，保护等级应达到</w:t>
      </w:r>
      <w:r w:rsidRPr="00C97724">
        <w:rPr>
          <w:szCs w:val="24"/>
        </w:rPr>
        <w:t>IP55</w:t>
      </w:r>
      <w:r w:rsidRPr="00C97724">
        <w:rPr>
          <w:rFonts w:hint="eastAsia"/>
          <w:szCs w:val="24"/>
        </w:rPr>
        <w:t>；</w:t>
      </w:r>
    </w:p>
    <w:p w:rsidR="00677D9F" w:rsidRPr="00C97724" w:rsidRDefault="00677D9F" w:rsidP="00677D9F">
      <w:pPr>
        <w:pStyle w:val="30"/>
        <w:spacing w:line="360" w:lineRule="auto"/>
        <w:rPr>
          <w:szCs w:val="24"/>
        </w:rPr>
      </w:pPr>
      <w:r w:rsidRPr="00C97724">
        <w:rPr>
          <w:rFonts w:hint="eastAsia"/>
          <w:szCs w:val="24"/>
        </w:rPr>
        <w:t>信号控制器机箱内部空间足够大，有利于信号控制器的散热和安装、使用、维修。信号控制器机柜内部留有足够的空间，为与中心联网提供其他附属设备的安装位置；</w:t>
      </w:r>
    </w:p>
    <w:p w:rsidR="00677D9F" w:rsidRPr="00C97724" w:rsidRDefault="00677D9F" w:rsidP="00677D9F">
      <w:pPr>
        <w:pStyle w:val="30"/>
        <w:spacing w:line="360" w:lineRule="auto"/>
        <w:rPr>
          <w:szCs w:val="24"/>
        </w:rPr>
      </w:pPr>
      <w:r w:rsidRPr="00C97724">
        <w:rPr>
          <w:rFonts w:hint="eastAsia"/>
          <w:szCs w:val="24"/>
        </w:rPr>
        <w:t>信号控制器机箱设计应能防雨并且尽可能降低灰尘及有害物质的侵入，机箱设计还要防止顶面积水；</w:t>
      </w:r>
    </w:p>
    <w:p w:rsidR="00677D9F" w:rsidRPr="00C97724" w:rsidRDefault="00677D9F" w:rsidP="00677D9F">
      <w:pPr>
        <w:pStyle w:val="30"/>
        <w:spacing w:line="360" w:lineRule="auto"/>
        <w:rPr>
          <w:szCs w:val="24"/>
        </w:rPr>
      </w:pPr>
      <w:r w:rsidRPr="00C97724">
        <w:rPr>
          <w:rFonts w:hint="eastAsia"/>
          <w:szCs w:val="24"/>
        </w:rPr>
        <w:t>结构设计应使交通信号控制器具有足够的机械强度，能承受正常条件下可预料到的运输、安装、搬运等过程中的操作；</w:t>
      </w:r>
    </w:p>
    <w:p w:rsidR="00677D9F" w:rsidRPr="00C97724" w:rsidRDefault="00677D9F" w:rsidP="00677D9F">
      <w:pPr>
        <w:pStyle w:val="30"/>
        <w:spacing w:line="360" w:lineRule="auto"/>
        <w:rPr>
          <w:szCs w:val="24"/>
        </w:rPr>
      </w:pPr>
      <w:r w:rsidRPr="00C97724">
        <w:rPr>
          <w:rFonts w:hint="eastAsia"/>
          <w:szCs w:val="24"/>
        </w:rPr>
        <w:t>机箱为落地式安装方式，便于与信号控制器预制机座连接；</w:t>
      </w:r>
    </w:p>
    <w:p w:rsidR="00677D9F" w:rsidRPr="00C97724" w:rsidRDefault="00677D9F" w:rsidP="00677D9F">
      <w:pPr>
        <w:pStyle w:val="30"/>
        <w:spacing w:line="360" w:lineRule="auto"/>
        <w:rPr>
          <w:szCs w:val="24"/>
        </w:rPr>
      </w:pPr>
      <w:r w:rsidRPr="00C97724">
        <w:rPr>
          <w:rFonts w:hint="eastAsia"/>
          <w:szCs w:val="24"/>
        </w:rPr>
        <w:t>机箱门内侧应有一个可以容纳</w:t>
      </w:r>
      <w:r w:rsidRPr="00C97724">
        <w:rPr>
          <w:szCs w:val="24"/>
        </w:rPr>
        <w:t>A4</w:t>
      </w:r>
      <w:r w:rsidRPr="00C97724">
        <w:rPr>
          <w:rFonts w:hint="eastAsia"/>
          <w:szCs w:val="24"/>
        </w:rPr>
        <w:t>大小的文件夹；</w:t>
      </w:r>
    </w:p>
    <w:p w:rsidR="00677D9F" w:rsidRPr="00C97724" w:rsidRDefault="00677D9F" w:rsidP="00677D9F">
      <w:pPr>
        <w:pStyle w:val="30"/>
        <w:spacing w:line="360" w:lineRule="auto"/>
        <w:rPr>
          <w:szCs w:val="24"/>
        </w:rPr>
      </w:pPr>
      <w:r w:rsidRPr="00C97724">
        <w:rPr>
          <w:rFonts w:hint="eastAsia"/>
          <w:szCs w:val="24"/>
        </w:rPr>
        <w:t>交通信号控制器内部的印刷电路板材料及部件应进行防潮、防腐、防盐雾的处理；</w:t>
      </w:r>
    </w:p>
    <w:p w:rsidR="00677D9F" w:rsidRPr="00C97724" w:rsidRDefault="00677D9F" w:rsidP="00677D9F">
      <w:pPr>
        <w:pStyle w:val="30"/>
        <w:spacing w:line="360" w:lineRule="auto"/>
        <w:rPr>
          <w:szCs w:val="24"/>
        </w:rPr>
      </w:pPr>
      <w:r w:rsidRPr="00C97724">
        <w:rPr>
          <w:rFonts w:hint="eastAsia"/>
          <w:szCs w:val="24"/>
        </w:rPr>
        <w:t>机箱门与机柜接缝处有耐久并且有弹性的密封垫，密封垫连续设置，不得有</w:t>
      </w:r>
      <w:r w:rsidRPr="00C97724">
        <w:rPr>
          <w:rFonts w:hint="eastAsia"/>
          <w:szCs w:val="24"/>
        </w:rPr>
        <w:lastRenderedPageBreak/>
        <w:t>间断缺口；</w:t>
      </w:r>
    </w:p>
    <w:p w:rsidR="00677D9F" w:rsidRPr="00C97724" w:rsidRDefault="00677D9F" w:rsidP="00677D9F">
      <w:pPr>
        <w:pStyle w:val="30"/>
        <w:spacing w:line="360" w:lineRule="auto"/>
        <w:rPr>
          <w:rFonts w:hint="eastAsia"/>
          <w:szCs w:val="24"/>
        </w:rPr>
      </w:pPr>
      <w:r w:rsidRPr="00C97724">
        <w:rPr>
          <w:rFonts w:hint="eastAsia"/>
          <w:szCs w:val="24"/>
        </w:rPr>
        <w:t>机箱门上锁后，没有松动、变形现象；</w:t>
      </w:r>
    </w:p>
    <w:p w:rsidR="00677D9F" w:rsidRPr="00C97724" w:rsidRDefault="00677D9F" w:rsidP="00677D9F">
      <w:pPr>
        <w:pStyle w:val="30"/>
        <w:spacing w:line="360" w:lineRule="auto"/>
        <w:rPr>
          <w:rFonts w:hint="eastAsia"/>
          <w:szCs w:val="24"/>
        </w:rPr>
      </w:pPr>
      <w:r w:rsidRPr="00C97724">
        <w:rPr>
          <w:rFonts w:hint="eastAsia"/>
          <w:szCs w:val="24"/>
        </w:rPr>
        <w:t>路口控制器机箱需能满足16灯组输出控制，灯组输出需使用空气开关。24灯组机箱应配备可满足同等灯组数的控制器机箱。</w:t>
      </w:r>
    </w:p>
    <w:p w:rsidR="00677D9F" w:rsidRPr="00C97724" w:rsidRDefault="00677D9F" w:rsidP="00677D9F">
      <w:pPr>
        <w:pStyle w:val="6"/>
        <w:spacing w:before="0" w:after="0" w:line="360" w:lineRule="auto"/>
        <w:ind w:left="0" w:firstLineChars="200" w:firstLine="482"/>
        <w:rPr>
          <w:rFonts w:ascii="宋体" w:eastAsia="宋体" w:hAnsi="宋体" w:hint="eastAsia"/>
          <w:szCs w:val="24"/>
        </w:rPr>
      </w:pPr>
      <w:r w:rsidRPr="00C97724">
        <w:rPr>
          <w:rFonts w:ascii="宋体" w:eastAsia="宋体" w:hAnsi="宋体" w:hint="eastAsia"/>
          <w:szCs w:val="24"/>
        </w:rPr>
        <w:t>路口控制器电气指标：</w:t>
      </w:r>
    </w:p>
    <w:p w:rsidR="00677D9F" w:rsidRPr="00C97724" w:rsidRDefault="00677D9F" w:rsidP="00677D9F">
      <w:pPr>
        <w:pStyle w:val="30"/>
        <w:spacing w:line="360" w:lineRule="auto"/>
        <w:rPr>
          <w:rFonts w:hint="eastAsia"/>
          <w:szCs w:val="24"/>
        </w:rPr>
      </w:pPr>
      <w:r w:rsidRPr="00C97724">
        <w:rPr>
          <w:rFonts w:hint="eastAsia"/>
          <w:szCs w:val="24"/>
        </w:rPr>
        <w:t>路口控制器的电气指标性能应该不低于以下要求：</w:t>
      </w:r>
    </w:p>
    <w:p w:rsidR="00677D9F" w:rsidRPr="00C97724" w:rsidRDefault="00677D9F" w:rsidP="00677D9F">
      <w:pPr>
        <w:pStyle w:val="30"/>
        <w:spacing w:line="360" w:lineRule="auto"/>
        <w:rPr>
          <w:szCs w:val="24"/>
        </w:rPr>
      </w:pPr>
      <w:r w:rsidRPr="00C97724">
        <w:rPr>
          <w:rFonts w:hint="eastAsia"/>
          <w:szCs w:val="24"/>
        </w:rPr>
        <w:t>灯组开关：固体可控硅开关</w:t>
      </w:r>
    </w:p>
    <w:p w:rsidR="00677D9F" w:rsidRPr="00C97724" w:rsidRDefault="00677D9F" w:rsidP="00677D9F">
      <w:pPr>
        <w:pStyle w:val="30"/>
        <w:spacing w:line="360" w:lineRule="auto"/>
        <w:rPr>
          <w:szCs w:val="24"/>
        </w:rPr>
      </w:pPr>
      <w:r w:rsidRPr="00C97724">
        <w:rPr>
          <w:rFonts w:hint="eastAsia"/>
          <w:szCs w:val="24"/>
        </w:rPr>
        <w:t>每块灯组的最大负载：</w:t>
      </w:r>
      <w:smartTag w:uri="urn:schemas-microsoft-com:office:smarttags" w:element="chmetcnv">
        <w:smartTagPr>
          <w:attr w:name="UnitName" w:val="a"/>
          <w:attr w:name="SourceValue" w:val="20"/>
          <w:attr w:name="HasSpace" w:val="False"/>
          <w:attr w:name="Negative" w:val="False"/>
          <w:attr w:name="NumberType" w:val="1"/>
          <w:attr w:name="TCSC" w:val="0"/>
        </w:smartTagPr>
        <w:r w:rsidRPr="00C97724">
          <w:rPr>
            <w:szCs w:val="24"/>
          </w:rPr>
          <w:t>20A</w:t>
        </w:r>
      </w:smartTag>
    </w:p>
    <w:p w:rsidR="00677D9F" w:rsidRPr="00C97724" w:rsidRDefault="00677D9F" w:rsidP="00677D9F">
      <w:pPr>
        <w:pStyle w:val="30"/>
        <w:spacing w:line="360" w:lineRule="auto"/>
        <w:rPr>
          <w:szCs w:val="24"/>
        </w:rPr>
      </w:pPr>
      <w:r w:rsidRPr="00C97724">
        <w:rPr>
          <w:rFonts w:hint="eastAsia"/>
          <w:szCs w:val="24"/>
        </w:rPr>
        <w:t>供电电压范围：</w:t>
      </w:r>
      <w:r w:rsidRPr="00C97724">
        <w:rPr>
          <w:szCs w:val="24"/>
        </w:rPr>
        <w:t>220</w:t>
      </w:r>
      <w:r w:rsidRPr="00C97724">
        <w:rPr>
          <w:rFonts w:hint="eastAsia"/>
          <w:szCs w:val="24"/>
        </w:rPr>
        <w:t>±</w:t>
      </w:r>
      <w:r w:rsidRPr="00C97724">
        <w:rPr>
          <w:szCs w:val="24"/>
        </w:rPr>
        <w:t>20%</w:t>
      </w:r>
    </w:p>
    <w:p w:rsidR="00677D9F" w:rsidRPr="00C97724" w:rsidRDefault="00677D9F" w:rsidP="00677D9F">
      <w:pPr>
        <w:pStyle w:val="30"/>
        <w:spacing w:line="360" w:lineRule="auto"/>
        <w:rPr>
          <w:szCs w:val="24"/>
        </w:rPr>
      </w:pPr>
      <w:r w:rsidRPr="00C97724">
        <w:rPr>
          <w:rFonts w:hint="eastAsia"/>
          <w:szCs w:val="24"/>
        </w:rPr>
        <w:t>频率：</w:t>
      </w:r>
      <w:r w:rsidRPr="00C97724">
        <w:rPr>
          <w:szCs w:val="24"/>
        </w:rPr>
        <w:t>50/60 Hz</w:t>
      </w:r>
    </w:p>
    <w:p w:rsidR="00677D9F" w:rsidRPr="00C97724" w:rsidRDefault="00677D9F" w:rsidP="00677D9F">
      <w:pPr>
        <w:pStyle w:val="30"/>
        <w:spacing w:line="360" w:lineRule="auto"/>
        <w:rPr>
          <w:rFonts w:hint="eastAsia"/>
          <w:szCs w:val="24"/>
        </w:rPr>
      </w:pPr>
      <w:r w:rsidRPr="00C97724">
        <w:rPr>
          <w:rFonts w:hint="eastAsia"/>
          <w:szCs w:val="24"/>
        </w:rPr>
        <w:t>功耗：少于</w:t>
      </w:r>
      <w:r w:rsidRPr="00C97724">
        <w:rPr>
          <w:szCs w:val="24"/>
        </w:rPr>
        <w:t>100W</w:t>
      </w:r>
      <w:r w:rsidRPr="00C97724">
        <w:rPr>
          <w:rFonts w:hint="eastAsia"/>
          <w:szCs w:val="24"/>
        </w:rPr>
        <w:t>，不含信号灯负载</w:t>
      </w:r>
    </w:p>
    <w:p w:rsidR="00677D9F" w:rsidRPr="00C97724" w:rsidRDefault="00677D9F" w:rsidP="00677D9F">
      <w:pPr>
        <w:pStyle w:val="30"/>
        <w:spacing w:line="360" w:lineRule="auto"/>
        <w:rPr>
          <w:rFonts w:hint="eastAsia"/>
          <w:szCs w:val="24"/>
        </w:rPr>
      </w:pPr>
      <w:r w:rsidRPr="00C97724">
        <w:rPr>
          <w:rFonts w:hint="eastAsia"/>
          <w:szCs w:val="24"/>
        </w:rPr>
        <w:t>供电暂停小于1</w:t>
      </w:r>
      <w:r w:rsidRPr="00C97724">
        <w:rPr>
          <w:szCs w:val="24"/>
        </w:rPr>
        <w:t>50</w:t>
      </w:r>
      <w:r w:rsidRPr="00C97724">
        <w:rPr>
          <w:rFonts w:hint="eastAsia"/>
          <w:szCs w:val="24"/>
        </w:rPr>
        <w:t>毫秒下，不影响控制器正常运行</w:t>
      </w:r>
    </w:p>
    <w:p w:rsidR="00677D9F" w:rsidRPr="00C97724" w:rsidRDefault="00677D9F" w:rsidP="00677D9F">
      <w:pPr>
        <w:pStyle w:val="30"/>
        <w:spacing w:line="360" w:lineRule="auto"/>
        <w:rPr>
          <w:rFonts w:hint="eastAsia"/>
          <w:szCs w:val="24"/>
        </w:rPr>
      </w:pPr>
      <w:r w:rsidRPr="00C97724">
        <w:rPr>
          <w:rFonts w:hint="eastAsia"/>
          <w:szCs w:val="24"/>
        </w:rPr>
        <w:t>路口控制器应适应在天津气候条件下全天候运行，基本环境指标要求：</w:t>
      </w:r>
    </w:p>
    <w:p w:rsidR="00677D9F" w:rsidRPr="00C97724" w:rsidRDefault="00677D9F" w:rsidP="00677D9F">
      <w:pPr>
        <w:pStyle w:val="30"/>
        <w:spacing w:line="360" w:lineRule="auto"/>
        <w:rPr>
          <w:szCs w:val="24"/>
        </w:rPr>
      </w:pPr>
      <w:r w:rsidRPr="00C97724">
        <w:rPr>
          <w:rFonts w:hint="eastAsia"/>
          <w:szCs w:val="24"/>
        </w:rPr>
        <w:t>工作环境温度：</w:t>
      </w:r>
      <w:r w:rsidRPr="00C97724">
        <w:rPr>
          <w:szCs w:val="24"/>
        </w:rPr>
        <w:t>-</w:t>
      </w:r>
      <w:r w:rsidRPr="00C97724">
        <w:rPr>
          <w:rFonts w:hint="eastAsia"/>
          <w:szCs w:val="24"/>
        </w:rPr>
        <w:t>3</w:t>
      </w:r>
      <w:r w:rsidRPr="00C97724">
        <w:rPr>
          <w:szCs w:val="24"/>
        </w:rPr>
        <w:t>0</w:t>
      </w:r>
      <w:r w:rsidRPr="00C97724">
        <w:rPr>
          <w:rFonts w:hint="eastAsia"/>
          <w:szCs w:val="24"/>
        </w:rPr>
        <w:t>℃～</w:t>
      </w:r>
      <w:smartTag w:uri="urn:schemas-microsoft-com:office:smarttags" w:element="chmetcnv">
        <w:smartTagPr>
          <w:attr w:name="UnitName" w:val="℃"/>
          <w:attr w:name="SourceValue" w:val="70"/>
          <w:attr w:name="HasSpace" w:val="False"/>
          <w:attr w:name="Negative" w:val="False"/>
          <w:attr w:name="NumberType" w:val="1"/>
          <w:attr w:name="TCSC" w:val="0"/>
        </w:smartTagPr>
        <w:r w:rsidRPr="00C97724">
          <w:rPr>
            <w:szCs w:val="24"/>
          </w:rPr>
          <w:t>70</w:t>
        </w:r>
        <w:r w:rsidRPr="00C97724">
          <w:rPr>
            <w:rFonts w:hint="eastAsia"/>
            <w:szCs w:val="24"/>
          </w:rPr>
          <w:t>℃</w:t>
        </w:r>
      </w:smartTag>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t>工作环境湿度：</w:t>
      </w:r>
      <w:r w:rsidRPr="00C97724">
        <w:rPr>
          <w:szCs w:val="24"/>
        </w:rPr>
        <w:t>0</w:t>
      </w:r>
      <w:r w:rsidRPr="00C97724">
        <w:rPr>
          <w:rFonts w:hint="eastAsia"/>
          <w:szCs w:val="24"/>
        </w:rPr>
        <w:t>～</w:t>
      </w:r>
      <w:r w:rsidRPr="00C97724">
        <w:rPr>
          <w:szCs w:val="24"/>
        </w:rPr>
        <w:t>9</w:t>
      </w:r>
      <w:r w:rsidRPr="00C97724">
        <w:rPr>
          <w:rFonts w:hint="eastAsia"/>
          <w:szCs w:val="24"/>
        </w:rPr>
        <w:t>5</w:t>
      </w:r>
      <w:r w:rsidRPr="00C97724">
        <w:rPr>
          <w:szCs w:val="24"/>
        </w:rPr>
        <w:t>%</w:t>
      </w:r>
      <w:r w:rsidRPr="00C97724">
        <w:rPr>
          <w:rFonts w:hint="eastAsia"/>
          <w:szCs w:val="24"/>
        </w:rPr>
        <w:t>，无冷凝；</w:t>
      </w:r>
    </w:p>
    <w:p w:rsidR="00677D9F" w:rsidRPr="00C97724" w:rsidRDefault="00677D9F" w:rsidP="00677D9F">
      <w:pPr>
        <w:pStyle w:val="30"/>
        <w:spacing w:line="360" w:lineRule="auto"/>
        <w:rPr>
          <w:rFonts w:hint="eastAsia"/>
          <w:szCs w:val="24"/>
        </w:rPr>
      </w:pPr>
      <w:r w:rsidRPr="00C97724">
        <w:rPr>
          <w:rFonts w:hint="eastAsia"/>
          <w:szCs w:val="24"/>
        </w:rPr>
        <w:t>路口控制器与信号灯兼容性问题：</w:t>
      </w:r>
    </w:p>
    <w:p w:rsidR="00677D9F" w:rsidRPr="00C97724" w:rsidRDefault="00677D9F" w:rsidP="00677D9F">
      <w:pPr>
        <w:pStyle w:val="30"/>
        <w:spacing w:line="360" w:lineRule="auto"/>
        <w:rPr>
          <w:rFonts w:hint="eastAsia"/>
          <w:szCs w:val="24"/>
        </w:rPr>
      </w:pPr>
      <w:r w:rsidRPr="00C97724">
        <w:rPr>
          <w:rFonts w:hint="eastAsia"/>
          <w:szCs w:val="24"/>
        </w:rPr>
        <w:t>采用自适应系统及独立感应控制，要求相位结束倒计时，系统及控制器需兼容整屏分段倒计时信号灯以及数字倒计时（含行人信号灯数字倒计时）信号灯，倒计时功能的实现必须满足以下条件：</w:t>
      </w:r>
    </w:p>
    <w:p w:rsidR="00677D9F" w:rsidRPr="00C97724" w:rsidRDefault="00677D9F" w:rsidP="00677D9F">
      <w:pPr>
        <w:pStyle w:val="30"/>
        <w:spacing w:line="360" w:lineRule="auto"/>
        <w:rPr>
          <w:rFonts w:hint="eastAsia"/>
          <w:szCs w:val="24"/>
        </w:rPr>
      </w:pPr>
      <w:r w:rsidRPr="00C97724">
        <w:rPr>
          <w:rFonts w:hint="eastAsia"/>
          <w:szCs w:val="24"/>
        </w:rPr>
        <w:t>触发倒计时信号无需增加单独设备，不需要对现有的工程进行改动、不需要增加线缆；</w:t>
      </w:r>
    </w:p>
    <w:p w:rsidR="00677D9F" w:rsidRPr="00C97724" w:rsidRDefault="00677D9F" w:rsidP="00677D9F">
      <w:pPr>
        <w:pStyle w:val="30"/>
        <w:spacing w:line="360" w:lineRule="auto"/>
        <w:rPr>
          <w:rFonts w:hint="eastAsia"/>
          <w:szCs w:val="24"/>
        </w:rPr>
      </w:pPr>
      <w:r w:rsidRPr="00C97724">
        <w:rPr>
          <w:rFonts w:hint="eastAsia"/>
          <w:szCs w:val="24"/>
        </w:rPr>
        <w:t>统一的设计软件、硬件适应所有的路口和灯组；</w:t>
      </w:r>
    </w:p>
    <w:p w:rsidR="00677D9F" w:rsidRPr="00C97724" w:rsidRDefault="00677D9F" w:rsidP="00677D9F">
      <w:pPr>
        <w:pStyle w:val="30"/>
        <w:spacing w:line="360" w:lineRule="auto"/>
        <w:rPr>
          <w:rFonts w:hint="eastAsia"/>
          <w:szCs w:val="24"/>
        </w:rPr>
      </w:pPr>
      <w:r w:rsidRPr="00C97724">
        <w:rPr>
          <w:rFonts w:hint="eastAsia"/>
          <w:szCs w:val="24"/>
        </w:rPr>
        <w:t>倒计时器无需单独供电；</w:t>
      </w:r>
    </w:p>
    <w:p w:rsidR="00677D9F" w:rsidRPr="00C97724" w:rsidRDefault="00677D9F" w:rsidP="00677D9F">
      <w:pPr>
        <w:pStyle w:val="30"/>
        <w:spacing w:line="360" w:lineRule="auto"/>
        <w:rPr>
          <w:rFonts w:hint="eastAsia"/>
          <w:szCs w:val="24"/>
        </w:rPr>
      </w:pPr>
      <w:r w:rsidRPr="00C97724">
        <w:rPr>
          <w:rFonts w:hint="eastAsia"/>
          <w:szCs w:val="24"/>
        </w:rPr>
        <w:t>倒计时器对机动车红灯、绿灯自学习倒计时时间，并显示最后所需显示时间。</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控制器供电开关要求</w:t>
      </w:r>
    </w:p>
    <w:p w:rsidR="00677D9F" w:rsidRPr="00C97724" w:rsidRDefault="00677D9F" w:rsidP="00677D9F">
      <w:pPr>
        <w:pStyle w:val="30"/>
        <w:spacing w:line="360" w:lineRule="auto"/>
        <w:rPr>
          <w:rFonts w:hint="eastAsia"/>
          <w:szCs w:val="24"/>
        </w:rPr>
      </w:pPr>
      <w:r w:rsidRPr="00C97724">
        <w:rPr>
          <w:rFonts w:hint="eastAsia"/>
          <w:szCs w:val="24"/>
        </w:rPr>
        <w:t>路口控制器供电必须具备空气开关，每个灯色输出应具有独立的输出开关，空气开关必须具备下列组合：</w:t>
      </w:r>
    </w:p>
    <w:p w:rsidR="00677D9F" w:rsidRPr="00C97724" w:rsidRDefault="00677D9F" w:rsidP="00677D9F">
      <w:pPr>
        <w:pStyle w:val="30"/>
        <w:spacing w:line="360" w:lineRule="auto"/>
        <w:rPr>
          <w:rFonts w:hint="eastAsia"/>
          <w:szCs w:val="24"/>
        </w:rPr>
      </w:pPr>
      <w:r w:rsidRPr="00C97724">
        <w:rPr>
          <w:rFonts w:hint="eastAsia"/>
          <w:szCs w:val="24"/>
        </w:rPr>
        <w:t>总开关：带300mA漏电保护，</w:t>
      </w:r>
      <w:smartTag w:uri="urn:schemas-microsoft-com:office:smarttags" w:element="chmetcnv">
        <w:smartTagPr>
          <w:attr w:name="UnitName" w:val="a"/>
          <w:attr w:name="SourceValue" w:val="25"/>
          <w:attr w:name="HasSpace" w:val="False"/>
          <w:attr w:name="Negative" w:val="False"/>
          <w:attr w:name="NumberType" w:val="1"/>
          <w:attr w:name="TCSC" w:val="0"/>
        </w:smartTagPr>
        <w:r w:rsidRPr="00C97724">
          <w:rPr>
            <w:rFonts w:hint="eastAsia"/>
            <w:szCs w:val="24"/>
          </w:rPr>
          <w:t>25A</w:t>
        </w:r>
      </w:smartTag>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t>灯组输出开关：</w:t>
      </w:r>
      <w:smartTag w:uri="urn:schemas-microsoft-com:office:smarttags" w:element="chmetcnv">
        <w:smartTagPr>
          <w:attr w:name="UnitName" w:val="a"/>
          <w:attr w:name="SourceValue" w:val="10"/>
          <w:attr w:name="HasSpace" w:val="False"/>
          <w:attr w:name="Negative" w:val="False"/>
          <w:attr w:name="NumberType" w:val="1"/>
          <w:attr w:name="TCSC" w:val="0"/>
        </w:smartTagPr>
        <w:r w:rsidRPr="00C97724">
          <w:rPr>
            <w:rFonts w:hint="eastAsia"/>
            <w:szCs w:val="24"/>
          </w:rPr>
          <w:t>10A</w:t>
        </w:r>
      </w:smartTag>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t>控制器控制模块开关：</w:t>
      </w:r>
      <w:smartTag w:uri="urn:schemas-microsoft-com:office:smarttags" w:element="chmetcnv">
        <w:smartTagPr>
          <w:attr w:name="UnitName" w:val="a"/>
          <w:attr w:name="SourceValue" w:val="6"/>
          <w:attr w:name="HasSpace" w:val="False"/>
          <w:attr w:name="Negative" w:val="False"/>
          <w:attr w:name="NumberType" w:val="1"/>
          <w:attr w:name="TCSC" w:val="0"/>
        </w:smartTagPr>
        <w:r w:rsidRPr="00C97724">
          <w:rPr>
            <w:rFonts w:hint="eastAsia"/>
            <w:szCs w:val="24"/>
          </w:rPr>
          <w:t>6A</w:t>
        </w:r>
      </w:smartTag>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lastRenderedPageBreak/>
        <w:t>黄闪控制单元开关：</w:t>
      </w:r>
      <w:smartTag w:uri="urn:schemas-microsoft-com:office:smarttags" w:element="chmetcnv">
        <w:smartTagPr>
          <w:attr w:name="UnitName" w:val="a"/>
          <w:attr w:name="SourceValue" w:val="10"/>
          <w:attr w:name="HasSpace" w:val="False"/>
          <w:attr w:name="Negative" w:val="False"/>
          <w:attr w:name="NumberType" w:val="1"/>
          <w:attr w:name="TCSC" w:val="0"/>
        </w:smartTagPr>
        <w:r w:rsidRPr="00C97724">
          <w:rPr>
            <w:rFonts w:hint="eastAsia"/>
            <w:szCs w:val="24"/>
          </w:rPr>
          <w:t>10A</w:t>
        </w:r>
      </w:smartTag>
      <w:r w:rsidRPr="00C97724">
        <w:rPr>
          <w:rFonts w:hint="eastAsia"/>
          <w:szCs w:val="24"/>
        </w:rPr>
        <w:t>；</w:t>
      </w:r>
    </w:p>
    <w:p w:rsidR="00677D9F" w:rsidRPr="00C97724" w:rsidRDefault="00677D9F" w:rsidP="00677D9F">
      <w:pPr>
        <w:pStyle w:val="30"/>
        <w:spacing w:line="360" w:lineRule="auto"/>
        <w:rPr>
          <w:rFonts w:hint="eastAsia"/>
          <w:szCs w:val="24"/>
        </w:rPr>
      </w:pPr>
      <w:r w:rsidRPr="00C97724">
        <w:rPr>
          <w:rFonts w:hint="eastAsia"/>
          <w:szCs w:val="24"/>
        </w:rPr>
        <w:t>外部设备开关：</w:t>
      </w:r>
      <w:smartTag w:uri="urn:schemas-microsoft-com:office:smarttags" w:element="chmetcnv">
        <w:smartTagPr>
          <w:attr w:name="UnitName" w:val="a"/>
          <w:attr w:name="SourceValue" w:val="10"/>
          <w:attr w:name="HasSpace" w:val="False"/>
          <w:attr w:name="Negative" w:val="False"/>
          <w:attr w:name="NumberType" w:val="1"/>
          <w:attr w:name="TCSC" w:val="0"/>
        </w:smartTagPr>
        <w:r w:rsidRPr="00C97724">
          <w:rPr>
            <w:rFonts w:hint="eastAsia"/>
            <w:szCs w:val="24"/>
          </w:rPr>
          <w:t>10A</w:t>
        </w:r>
      </w:smartTag>
      <w:r w:rsidRPr="00C97724">
        <w:rPr>
          <w:rFonts w:hint="eastAsia"/>
          <w:szCs w:val="24"/>
        </w:rPr>
        <w:t>，用于控制器本身以外设备供电；</w:t>
      </w:r>
    </w:p>
    <w:p w:rsidR="00677D9F" w:rsidRPr="00C97724" w:rsidRDefault="00677D9F" w:rsidP="00677D9F">
      <w:pPr>
        <w:pStyle w:val="30"/>
        <w:spacing w:line="360" w:lineRule="auto"/>
        <w:rPr>
          <w:rFonts w:hint="eastAsia"/>
          <w:szCs w:val="24"/>
        </w:rPr>
      </w:pPr>
      <w:r w:rsidRPr="00C97724">
        <w:rPr>
          <w:rFonts w:hint="eastAsia"/>
          <w:szCs w:val="24"/>
        </w:rPr>
        <w:t>控制器电源插座开关：</w:t>
      </w:r>
      <w:smartTag w:uri="urn:schemas-microsoft-com:office:smarttags" w:element="chmetcnv">
        <w:smartTagPr>
          <w:attr w:name="UnitName" w:val="a"/>
          <w:attr w:name="SourceValue" w:val="10"/>
          <w:attr w:name="HasSpace" w:val="False"/>
          <w:attr w:name="Negative" w:val="False"/>
          <w:attr w:name="NumberType" w:val="1"/>
          <w:attr w:name="TCSC" w:val="0"/>
        </w:smartTagPr>
        <w:r w:rsidRPr="00C97724">
          <w:rPr>
            <w:rFonts w:hint="eastAsia"/>
            <w:szCs w:val="24"/>
          </w:rPr>
          <w:t>10A</w:t>
        </w:r>
      </w:smartTag>
      <w:r w:rsidRPr="00C97724">
        <w:rPr>
          <w:rFonts w:hint="eastAsia"/>
          <w:szCs w:val="24"/>
        </w:rPr>
        <w:t>；</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交通信息采集要求</w:t>
      </w:r>
    </w:p>
    <w:p w:rsidR="00677D9F" w:rsidRPr="00C97724" w:rsidRDefault="00677D9F" w:rsidP="00677D9F">
      <w:pPr>
        <w:pStyle w:val="4"/>
        <w:tabs>
          <w:tab w:val="left" w:pos="1134"/>
        </w:tabs>
        <w:spacing w:before="0" w:after="0" w:line="360" w:lineRule="auto"/>
        <w:ind w:left="0" w:firstLineChars="200" w:firstLine="482"/>
        <w:rPr>
          <w:rFonts w:ascii="宋体" w:hAnsi="宋体" w:hint="eastAsia"/>
          <w:sz w:val="24"/>
          <w:szCs w:val="24"/>
        </w:rPr>
      </w:pPr>
      <w:r w:rsidRPr="00C97724">
        <w:rPr>
          <w:rFonts w:ascii="宋体" w:hAnsi="宋体" w:hint="eastAsia"/>
          <w:sz w:val="24"/>
          <w:szCs w:val="24"/>
        </w:rPr>
        <w:t>交通信息采集基本要求</w:t>
      </w:r>
    </w:p>
    <w:p w:rsidR="00677D9F" w:rsidRPr="00C97724" w:rsidRDefault="00677D9F" w:rsidP="00677D9F">
      <w:pPr>
        <w:pStyle w:val="30"/>
        <w:spacing w:line="360" w:lineRule="auto"/>
        <w:rPr>
          <w:rFonts w:hint="eastAsia"/>
          <w:szCs w:val="24"/>
        </w:rPr>
      </w:pPr>
      <w:r w:rsidRPr="00C97724">
        <w:rPr>
          <w:rFonts w:hint="eastAsia"/>
          <w:szCs w:val="24"/>
        </w:rPr>
        <w:t>中标人应完成所有检测器安装、汇聚设备安装、与信号控制器的连接、调试和联调，包括但不仅限于磁阻检测器、行人过街请求触发、停车占有触发、公交优先信号触发等。</w:t>
      </w:r>
    </w:p>
    <w:p w:rsidR="00677D9F" w:rsidRPr="00C97724" w:rsidRDefault="00677D9F" w:rsidP="00677D9F">
      <w:pPr>
        <w:pStyle w:val="30"/>
        <w:spacing w:line="360" w:lineRule="auto"/>
        <w:rPr>
          <w:rFonts w:hint="eastAsia"/>
          <w:szCs w:val="24"/>
        </w:rPr>
      </w:pPr>
      <w:r w:rsidRPr="00C97724">
        <w:rPr>
          <w:rFonts w:hint="eastAsia"/>
          <w:szCs w:val="24"/>
        </w:rPr>
        <w:t>路口控制器应能够接收交通信息采集设备提供的实时采集的交通信息数据。</w:t>
      </w:r>
    </w:p>
    <w:p w:rsidR="00677D9F" w:rsidRPr="00C97724" w:rsidRDefault="00677D9F" w:rsidP="00677D9F">
      <w:pPr>
        <w:pStyle w:val="30"/>
        <w:spacing w:line="360" w:lineRule="auto"/>
        <w:rPr>
          <w:rFonts w:hint="eastAsia"/>
          <w:szCs w:val="24"/>
        </w:rPr>
      </w:pPr>
      <w:r w:rsidRPr="00C97724">
        <w:rPr>
          <w:rFonts w:hint="eastAsia"/>
          <w:szCs w:val="24"/>
        </w:rPr>
        <w:t>采集的交通信息种类应根据用户需求确定，应包括但不限于交通流量、占有率、绿灯时间、行人过街请求等。</w:t>
      </w:r>
    </w:p>
    <w:p w:rsidR="00677D9F" w:rsidRPr="00C97724" w:rsidRDefault="00677D9F" w:rsidP="00677D9F">
      <w:pPr>
        <w:pStyle w:val="30"/>
        <w:spacing w:line="360" w:lineRule="auto"/>
        <w:rPr>
          <w:rFonts w:hint="eastAsia"/>
          <w:szCs w:val="24"/>
        </w:rPr>
      </w:pPr>
      <w:r w:rsidRPr="00C97724">
        <w:rPr>
          <w:rFonts w:hint="eastAsia"/>
          <w:szCs w:val="24"/>
        </w:rPr>
        <w:t>所有上传的交通信息格式应满足客户需求。</w:t>
      </w:r>
    </w:p>
    <w:p w:rsidR="00677D9F" w:rsidRPr="00C97724" w:rsidRDefault="00677D9F" w:rsidP="00677D9F">
      <w:pPr>
        <w:pStyle w:val="30"/>
        <w:spacing w:line="360" w:lineRule="auto"/>
        <w:rPr>
          <w:rFonts w:hint="eastAsia"/>
          <w:szCs w:val="24"/>
        </w:rPr>
      </w:pPr>
      <w:r w:rsidRPr="00C97724">
        <w:rPr>
          <w:rFonts w:hint="eastAsia"/>
          <w:szCs w:val="24"/>
        </w:rPr>
        <w:t>无论交通应用系统采用何种交通检测形式，检测系统均需与交通应用系统匹配，交通系统的信息采集、处理要到达以下要求：</w:t>
      </w:r>
    </w:p>
    <w:p w:rsidR="00677D9F" w:rsidRPr="00C97724" w:rsidRDefault="00677D9F" w:rsidP="00677D9F">
      <w:pPr>
        <w:pStyle w:val="30"/>
        <w:spacing w:line="360" w:lineRule="auto"/>
        <w:rPr>
          <w:rFonts w:hint="eastAsia"/>
          <w:szCs w:val="24"/>
        </w:rPr>
      </w:pPr>
      <w:r w:rsidRPr="00C97724">
        <w:rPr>
          <w:rFonts w:hint="eastAsia"/>
          <w:szCs w:val="24"/>
        </w:rPr>
        <w:t>应具有采集、处理、存储交通信息、历史控制记录、系统战略监视等，形成交通分析报告。</w:t>
      </w:r>
    </w:p>
    <w:p w:rsidR="00677D9F" w:rsidRPr="00C97724" w:rsidRDefault="00677D9F" w:rsidP="00677D9F">
      <w:pPr>
        <w:pStyle w:val="30"/>
        <w:spacing w:line="360" w:lineRule="auto"/>
        <w:rPr>
          <w:szCs w:val="24"/>
        </w:rPr>
      </w:pPr>
      <w:r w:rsidRPr="00C97724">
        <w:rPr>
          <w:rFonts w:hint="eastAsia"/>
          <w:szCs w:val="24"/>
        </w:rPr>
        <w:t>通过路口信号控制器收集路口交通信息，路口车辆检测的位置应能检测路口所有车道的交通信息。</w:t>
      </w:r>
    </w:p>
    <w:p w:rsidR="00677D9F" w:rsidRPr="00C97724" w:rsidRDefault="00677D9F" w:rsidP="00677D9F">
      <w:pPr>
        <w:pStyle w:val="30"/>
        <w:spacing w:line="360" w:lineRule="auto"/>
        <w:rPr>
          <w:szCs w:val="24"/>
        </w:rPr>
      </w:pPr>
      <w:r w:rsidRPr="00C97724">
        <w:rPr>
          <w:rFonts w:hint="eastAsia"/>
          <w:szCs w:val="24"/>
        </w:rPr>
        <w:t>系统提供交通分析报告软件，软件功能包括：</w:t>
      </w:r>
    </w:p>
    <w:p w:rsidR="00677D9F" w:rsidRPr="00C97724" w:rsidRDefault="00677D9F" w:rsidP="00677D9F">
      <w:pPr>
        <w:pStyle w:val="30"/>
        <w:spacing w:line="360" w:lineRule="auto"/>
        <w:rPr>
          <w:rFonts w:hint="eastAsia"/>
          <w:szCs w:val="24"/>
        </w:rPr>
      </w:pPr>
      <w:r w:rsidRPr="00C97724">
        <w:rPr>
          <w:rFonts w:hint="eastAsia"/>
          <w:szCs w:val="24"/>
        </w:rPr>
        <w:t>流量统计分析：统计每天每个车道</w:t>
      </w:r>
      <w:r w:rsidRPr="00C97724">
        <w:rPr>
          <w:szCs w:val="24"/>
        </w:rPr>
        <w:t>5</w:t>
      </w:r>
      <w:r w:rsidRPr="00C97724">
        <w:rPr>
          <w:rFonts w:hint="eastAsia"/>
          <w:szCs w:val="24"/>
        </w:rPr>
        <w:t>、</w:t>
      </w:r>
      <w:r w:rsidRPr="00C97724">
        <w:rPr>
          <w:szCs w:val="24"/>
        </w:rPr>
        <w:t>15</w:t>
      </w:r>
      <w:r w:rsidRPr="00C97724">
        <w:rPr>
          <w:rFonts w:hint="eastAsia"/>
          <w:szCs w:val="24"/>
        </w:rPr>
        <w:t>、</w:t>
      </w:r>
      <w:r w:rsidRPr="00C97724">
        <w:rPr>
          <w:szCs w:val="24"/>
        </w:rPr>
        <w:t>30</w:t>
      </w:r>
      <w:r w:rsidRPr="00C97724">
        <w:rPr>
          <w:rFonts w:hint="eastAsia"/>
          <w:szCs w:val="24"/>
        </w:rPr>
        <w:t>、</w:t>
      </w:r>
      <w:r w:rsidRPr="00C97724">
        <w:rPr>
          <w:szCs w:val="24"/>
        </w:rPr>
        <w:t>60</w:t>
      </w:r>
      <w:r w:rsidRPr="00C97724">
        <w:rPr>
          <w:rFonts w:hint="eastAsia"/>
          <w:szCs w:val="24"/>
        </w:rPr>
        <w:t>分钟流量，分析每天高峰时间；交通流量单位最小为每个车道每</w:t>
      </w:r>
      <w:r w:rsidRPr="00C97724">
        <w:rPr>
          <w:szCs w:val="24"/>
        </w:rPr>
        <w:t>5</w:t>
      </w:r>
      <w:r w:rsidRPr="00C97724">
        <w:rPr>
          <w:rFonts w:hint="eastAsia"/>
          <w:szCs w:val="24"/>
        </w:rPr>
        <w:t>分钟流量。</w:t>
      </w:r>
    </w:p>
    <w:p w:rsidR="00677D9F" w:rsidRPr="00C97724" w:rsidRDefault="00677D9F" w:rsidP="00677D9F">
      <w:pPr>
        <w:pStyle w:val="30"/>
        <w:spacing w:line="360" w:lineRule="auto"/>
        <w:rPr>
          <w:rFonts w:hint="eastAsia"/>
          <w:szCs w:val="24"/>
        </w:rPr>
      </w:pPr>
      <w:r w:rsidRPr="00C97724">
        <w:rPr>
          <w:rFonts w:hint="eastAsia"/>
          <w:szCs w:val="24"/>
        </w:rPr>
        <w:t>饱和度分析：统计每天每个车道不同时段饱和度。</w:t>
      </w:r>
    </w:p>
    <w:p w:rsidR="00677D9F" w:rsidRPr="00C97724" w:rsidRDefault="00677D9F" w:rsidP="00677D9F">
      <w:pPr>
        <w:pStyle w:val="30"/>
        <w:spacing w:line="360" w:lineRule="auto"/>
        <w:rPr>
          <w:szCs w:val="24"/>
        </w:rPr>
      </w:pPr>
      <w:r w:rsidRPr="00C97724">
        <w:rPr>
          <w:rFonts w:hint="eastAsia"/>
          <w:szCs w:val="24"/>
        </w:rPr>
        <w:t>占有率：统计每天每个车道不同时段占有率。</w:t>
      </w:r>
    </w:p>
    <w:p w:rsidR="00677D9F" w:rsidRPr="00C97724" w:rsidRDefault="00677D9F" w:rsidP="00677D9F">
      <w:pPr>
        <w:pStyle w:val="30"/>
        <w:spacing w:line="360" w:lineRule="auto"/>
        <w:rPr>
          <w:szCs w:val="24"/>
        </w:rPr>
      </w:pPr>
      <w:r w:rsidRPr="00C97724">
        <w:rPr>
          <w:rFonts w:hint="eastAsia"/>
          <w:szCs w:val="24"/>
        </w:rPr>
        <w:t>系统运行记录分析：记录系统战略控制每天运行状况，包括一天</w:t>
      </w:r>
      <w:r w:rsidRPr="00C97724">
        <w:rPr>
          <w:szCs w:val="24"/>
        </w:rPr>
        <w:t>24</w:t>
      </w:r>
      <w:r w:rsidRPr="00C97724">
        <w:rPr>
          <w:rFonts w:hint="eastAsia"/>
          <w:szCs w:val="24"/>
        </w:rPr>
        <w:t>小时的周期、相位时间、绿信比计划、相位差计划等；</w:t>
      </w:r>
    </w:p>
    <w:p w:rsidR="00677D9F" w:rsidRPr="00C97724" w:rsidRDefault="00677D9F" w:rsidP="00677D9F">
      <w:pPr>
        <w:pStyle w:val="30"/>
        <w:spacing w:line="360" w:lineRule="auto"/>
        <w:rPr>
          <w:szCs w:val="24"/>
        </w:rPr>
      </w:pPr>
      <w:r w:rsidRPr="00C97724">
        <w:rPr>
          <w:rFonts w:hint="eastAsia"/>
          <w:szCs w:val="24"/>
        </w:rPr>
        <w:t>统计分析每个战略通道的饱和度、相位时间、车流量的关系，为系统控制的合理性、有效性提供依据。</w:t>
      </w:r>
    </w:p>
    <w:p w:rsidR="00677D9F" w:rsidRPr="00C97724" w:rsidRDefault="00677D9F" w:rsidP="00677D9F">
      <w:pPr>
        <w:pStyle w:val="30"/>
        <w:spacing w:line="360" w:lineRule="auto"/>
        <w:rPr>
          <w:rFonts w:hint="eastAsia"/>
          <w:szCs w:val="24"/>
        </w:rPr>
      </w:pPr>
      <w:r w:rsidRPr="00C97724">
        <w:rPr>
          <w:rFonts w:hint="eastAsia"/>
          <w:szCs w:val="24"/>
        </w:rPr>
        <w:t>上述数据均可通过日期查询，并以数据报表或图形的形式显示和打印。</w:t>
      </w:r>
    </w:p>
    <w:p w:rsidR="00677D9F" w:rsidRPr="00C97724" w:rsidRDefault="00677D9F" w:rsidP="00677D9F">
      <w:pPr>
        <w:pStyle w:val="4"/>
        <w:tabs>
          <w:tab w:val="left" w:pos="1134"/>
        </w:tabs>
        <w:spacing w:before="0" w:after="0" w:line="360" w:lineRule="auto"/>
        <w:ind w:left="0" w:firstLineChars="200" w:firstLine="482"/>
        <w:rPr>
          <w:rFonts w:ascii="宋体" w:hAnsi="宋体" w:hint="eastAsia"/>
          <w:sz w:val="24"/>
          <w:szCs w:val="24"/>
        </w:rPr>
      </w:pPr>
      <w:r w:rsidRPr="00C97724">
        <w:rPr>
          <w:rFonts w:ascii="宋体" w:hAnsi="宋体" w:hint="eastAsia"/>
          <w:sz w:val="24"/>
          <w:szCs w:val="24"/>
        </w:rPr>
        <w:t>交通信息采集接口要求</w:t>
      </w:r>
    </w:p>
    <w:p w:rsidR="00677D9F" w:rsidRPr="00C97724" w:rsidRDefault="00677D9F" w:rsidP="00677D9F">
      <w:pPr>
        <w:pStyle w:val="30"/>
        <w:spacing w:line="360" w:lineRule="auto"/>
        <w:rPr>
          <w:rFonts w:hint="eastAsia"/>
          <w:szCs w:val="24"/>
        </w:rPr>
      </w:pPr>
      <w:r w:rsidRPr="00C97724">
        <w:rPr>
          <w:rFonts w:hint="eastAsia"/>
          <w:szCs w:val="24"/>
        </w:rPr>
        <w:t>控制器需要兼容多种形式检测方式，控制器或系统需具备以下检测接口形式：</w:t>
      </w:r>
    </w:p>
    <w:p w:rsidR="00677D9F" w:rsidRPr="00C97724" w:rsidRDefault="00677D9F" w:rsidP="00677D9F">
      <w:pPr>
        <w:pStyle w:val="5"/>
        <w:spacing w:beforeLines="0" w:afterLines="0" w:line="360" w:lineRule="auto"/>
        <w:ind w:left="0" w:firstLineChars="200" w:firstLine="482"/>
        <w:jc w:val="both"/>
        <w:rPr>
          <w:rFonts w:ascii="宋体" w:hAnsi="宋体" w:hint="eastAsia"/>
          <w:sz w:val="24"/>
          <w:szCs w:val="24"/>
        </w:rPr>
      </w:pPr>
      <w:r w:rsidRPr="00C97724">
        <w:rPr>
          <w:rFonts w:ascii="宋体" w:hAnsi="宋体" w:hint="eastAsia"/>
          <w:sz w:val="24"/>
          <w:szCs w:val="24"/>
        </w:rPr>
        <w:lastRenderedPageBreak/>
        <w:t>控制器线圈接口</w:t>
      </w:r>
    </w:p>
    <w:p w:rsidR="00677D9F" w:rsidRPr="00C97724" w:rsidRDefault="00677D9F" w:rsidP="00677D9F">
      <w:pPr>
        <w:pStyle w:val="30"/>
        <w:spacing w:line="360" w:lineRule="auto"/>
        <w:rPr>
          <w:rFonts w:hint="eastAsia"/>
          <w:szCs w:val="24"/>
        </w:rPr>
      </w:pPr>
      <w:r w:rsidRPr="00C97724">
        <w:rPr>
          <w:rFonts w:hint="eastAsia"/>
          <w:szCs w:val="24"/>
        </w:rPr>
        <w:t>该接口就是检测电感变化的地感线圈的接口，接口要求是接受50～700</w:t>
      </w:r>
      <w:r w:rsidRPr="00C97724">
        <w:rPr>
          <w:szCs w:val="24"/>
        </w:rPr>
        <w:t>μH</w:t>
      </w:r>
      <w:r w:rsidRPr="00C97724">
        <w:rPr>
          <w:rFonts w:hint="eastAsia"/>
          <w:szCs w:val="24"/>
        </w:rPr>
        <w:t>（微亨）电感输入，检测0.01%~0.5%的变化量；控制器的检测精度分级可调。</w:t>
      </w:r>
    </w:p>
    <w:p w:rsidR="00677D9F" w:rsidRPr="00C97724" w:rsidRDefault="00677D9F" w:rsidP="00677D9F">
      <w:pPr>
        <w:pStyle w:val="5"/>
        <w:spacing w:beforeLines="0" w:afterLines="0" w:line="360" w:lineRule="auto"/>
        <w:ind w:left="0" w:firstLineChars="200" w:firstLine="482"/>
        <w:jc w:val="both"/>
        <w:rPr>
          <w:rFonts w:ascii="宋体" w:hAnsi="宋体" w:hint="eastAsia"/>
          <w:sz w:val="24"/>
          <w:szCs w:val="24"/>
        </w:rPr>
      </w:pPr>
      <w:r w:rsidRPr="00C97724">
        <w:rPr>
          <w:rFonts w:ascii="宋体" w:hAnsi="宋体" w:hint="eastAsia"/>
          <w:sz w:val="24"/>
          <w:szCs w:val="24"/>
        </w:rPr>
        <w:t>控制器开关量干触点接口</w:t>
      </w:r>
    </w:p>
    <w:p w:rsidR="00677D9F" w:rsidRPr="00C97724" w:rsidRDefault="00677D9F" w:rsidP="00677D9F">
      <w:pPr>
        <w:pStyle w:val="30"/>
        <w:spacing w:line="360" w:lineRule="auto"/>
        <w:rPr>
          <w:rFonts w:hint="eastAsia"/>
          <w:szCs w:val="24"/>
        </w:rPr>
      </w:pPr>
      <w:r w:rsidRPr="00C97724">
        <w:rPr>
          <w:rFonts w:hint="eastAsia"/>
          <w:szCs w:val="24"/>
        </w:rPr>
        <w:t>该接口方式是开关干触点信号（无源），有车占有闭合，无车为开。</w:t>
      </w:r>
    </w:p>
    <w:p w:rsidR="00677D9F" w:rsidRPr="00C97724" w:rsidRDefault="00677D9F" w:rsidP="00677D9F">
      <w:pPr>
        <w:pStyle w:val="5"/>
        <w:spacing w:beforeLines="0" w:afterLines="0" w:line="360" w:lineRule="auto"/>
        <w:ind w:left="0" w:firstLineChars="200" w:firstLine="482"/>
        <w:jc w:val="both"/>
        <w:rPr>
          <w:rFonts w:ascii="宋体" w:hAnsi="宋体" w:hint="eastAsia"/>
          <w:sz w:val="24"/>
          <w:szCs w:val="24"/>
        </w:rPr>
      </w:pPr>
      <w:r w:rsidRPr="00C97724">
        <w:rPr>
          <w:rFonts w:ascii="宋体" w:hAnsi="宋体" w:hint="eastAsia"/>
          <w:sz w:val="24"/>
          <w:szCs w:val="24"/>
        </w:rPr>
        <w:t>数据接口</w:t>
      </w:r>
    </w:p>
    <w:p w:rsidR="00677D9F" w:rsidRPr="00C97724" w:rsidRDefault="00677D9F" w:rsidP="00677D9F">
      <w:pPr>
        <w:pStyle w:val="30"/>
        <w:spacing w:line="360" w:lineRule="auto"/>
        <w:rPr>
          <w:rFonts w:hint="eastAsia"/>
          <w:szCs w:val="24"/>
        </w:rPr>
      </w:pPr>
      <w:r w:rsidRPr="00C97724">
        <w:rPr>
          <w:rFonts w:hint="eastAsia"/>
          <w:szCs w:val="24"/>
        </w:rPr>
        <w:t>该接口方式是数据接口，可以是RS232、RS422、RS485等。</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副机箱要求</w:t>
      </w:r>
    </w:p>
    <w:p w:rsidR="00677D9F" w:rsidRPr="00C97724" w:rsidRDefault="00677D9F" w:rsidP="00677D9F">
      <w:pPr>
        <w:pStyle w:val="30"/>
        <w:spacing w:line="360" w:lineRule="auto"/>
        <w:rPr>
          <w:rFonts w:hint="eastAsia"/>
          <w:szCs w:val="24"/>
        </w:rPr>
      </w:pPr>
      <w:r w:rsidRPr="00C97724">
        <w:rPr>
          <w:rFonts w:hint="eastAsia"/>
          <w:szCs w:val="24"/>
        </w:rPr>
        <w:t>中标人应在开工前向用户提供副机箱详细设计，经用户确认后方可供货。</w:t>
      </w:r>
    </w:p>
    <w:p w:rsidR="00677D9F" w:rsidRPr="00C97724" w:rsidRDefault="00677D9F" w:rsidP="00677D9F">
      <w:pPr>
        <w:pStyle w:val="30"/>
        <w:spacing w:line="360" w:lineRule="auto"/>
        <w:rPr>
          <w:rFonts w:hint="eastAsia"/>
          <w:szCs w:val="24"/>
        </w:rPr>
      </w:pPr>
      <w:r w:rsidRPr="00C97724">
        <w:rPr>
          <w:rFonts w:hint="eastAsia"/>
          <w:szCs w:val="24"/>
        </w:rPr>
        <w:t>副机箱技术要求至少应包括以下内容：</w:t>
      </w:r>
    </w:p>
    <w:p w:rsidR="00677D9F" w:rsidRPr="00C97724" w:rsidRDefault="00677D9F" w:rsidP="00677D9F">
      <w:pPr>
        <w:pStyle w:val="30"/>
        <w:spacing w:line="360" w:lineRule="auto"/>
        <w:rPr>
          <w:szCs w:val="24"/>
        </w:rPr>
      </w:pPr>
      <w:r w:rsidRPr="00C97724">
        <w:rPr>
          <w:rFonts w:hint="eastAsia"/>
          <w:szCs w:val="24"/>
        </w:rPr>
        <w:t>1、电源分配与管理</w:t>
      </w:r>
    </w:p>
    <w:p w:rsidR="00677D9F" w:rsidRPr="00C97724" w:rsidRDefault="00677D9F" w:rsidP="00677D9F">
      <w:pPr>
        <w:widowControl/>
        <w:spacing w:line="360" w:lineRule="auto"/>
        <w:ind w:firstLineChars="200" w:firstLine="480"/>
        <w:jc w:val="left"/>
        <w:rPr>
          <w:rFonts w:ascii="宋体" w:hAnsi="宋体" w:hint="eastAsia"/>
          <w:kern w:val="0"/>
          <w:sz w:val="24"/>
        </w:rPr>
      </w:pPr>
      <w:r w:rsidRPr="00C97724">
        <w:rPr>
          <w:rFonts w:ascii="宋体" w:hAnsi="宋体" w:hint="eastAsia"/>
          <w:kern w:val="0"/>
          <w:sz w:val="24"/>
        </w:rPr>
        <w:t>副机箱电源与管理需满足路口交通控制器、检测器、通讯链路设备、施工调试以及其他设备对电源使用需求。</w:t>
      </w:r>
    </w:p>
    <w:p w:rsidR="00677D9F" w:rsidRPr="00C97724" w:rsidRDefault="00677D9F" w:rsidP="00677D9F">
      <w:pPr>
        <w:widowControl/>
        <w:spacing w:line="360" w:lineRule="auto"/>
        <w:ind w:firstLineChars="200" w:firstLine="480"/>
        <w:jc w:val="left"/>
        <w:rPr>
          <w:rFonts w:ascii="宋体" w:hAnsi="宋体"/>
          <w:kern w:val="0"/>
          <w:sz w:val="24"/>
        </w:rPr>
      </w:pPr>
      <w:r w:rsidRPr="00C97724">
        <w:rPr>
          <w:rFonts w:ascii="宋体" w:hAnsi="宋体" w:hint="eastAsia"/>
          <w:kern w:val="0"/>
          <w:sz w:val="24"/>
        </w:rPr>
        <w:t>提供对总输入电源、各个功能设备的电源供应配给。</w:t>
      </w:r>
    </w:p>
    <w:p w:rsidR="00677D9F" w:rsidRPr="00C97724" w:rsidRDefault="00677D9F" w:rsidP="00677D9F">
      <w:pPr>
        <w:widowControl/>
        <w:spacing w:line="360" w:lineRule="auto"/>
        <w:ind w:firstLineChars="200" w:firstLine="480"/>
        <w:jc w:val="left"/>
        <w:rPr>
          <w:rFonts w:ascii="宋体" w:hAnsi="宋体"/>
          <w:kern w:val="0"/>
          <w:sz w:val="24"/>
        </w:rPr>
      </w:pPr>
      <w:r w:rsidRPr="00C97724">
        <w:rPr>
          <w:rFonts w:ascii="宋体" w:hAnsi="宋体" w:hint="eastAsia"/>
          <w:kern w:val="0"/>
          <w:sz w:val="24"/>
        </w:rPr>
        <w:t>总输入电流</w:t>
      </w:r>
      <w:smartTag w:uri="urn:schemas-microsoft-com:office:smarttags" w:element="chmetcnv">
        <w:smartTagPr>
          <w:attr w:name="UnitName" w:val="a"/>
          <w:attr w:name="SourceValue" w:val="60"/>
          <w:attr w:name="HasSpace" w:val="False"/>
          <w:attr w:name="Negative" w:val="False"/>
          <w:attr w:name="NumberType" w:val="1"/>
          <w:attr w:name="TCSC" w:val="0"/>
        </w:smartTagPr>
        <w:r w:rsidRPr="00C97724">
          <w:rPr>
            <w:rFonts w:ascii="宋体" w:hAnsi="宋体" w:hint="eastAsia"/>
            <w:kern w:val="0"/>
            <w:sz w:val="24"/>
          </w:rPr>
          <w:t>60A</w:t>
        </w:r>
      </w:smartTag>
      <w:r w:rsidRPr="00C97724">
        <w:rPr>
          <w:rFonts w:ascii="宋体" w:hAnsi="宋体" w:hint="eastAsia"/>
          <w:kern w:val="0"/>
          <w:sz w:val="24"/>
        </w:rPr>
        <w:t xml:space="preserve"> 220/380V AC，输出4路电源给各个功能区域。每路电流上限</w:t>
      </w:r>
      <w:smartTag w:uri="urn:schemas-microsoft-com:office:smarttags" w:element="chmetcnv">
        <w:smartTagPr>
          <w:attr w:name="UnitName" w:val="a"/>
          <w:attr w:name="SourceValue" w:val="50"/>
          <w:attr w:name="HasSpace" w:val="False"/>
          <w:attr w:name="Negative" w:val="False"/>
          <w:attr w:name="NumberType" w:val="1"/>
          <w:attr w:name="TCSC" w:val="0"/>
        </w:smartTagPr>
        <w:r w:rsidRPr="00C97724">
          <w:rPr>
            <w:rFonts w:ascii="宋体" w:hAnsi="宋体" w:hint="eastAsia"/>
            <w:kern w:val="0"/>
            <w:sz w:val="24"/>
          </w:rPr>
          <w:t>50A</w:t>
        </w:r>
      </w:smartTag>
      <w:r w:rsidRPr="00C97724">
        <w:rPr>
          <w:rFonts w:ascii="宋体" w:hAnsi="宋体" w:hint="eastAsia"/>
          <w:kern w:val="0"/>
          <w:sz w:val="24"/>
        </w:rPr>
        <w:t>。</w:t>
      </w:r>
    </w:p>
    <w:p w:rsidR="00677D9F" w:rsidRPr="00C97724" w:rsidRDefault="00677D9F" w:rsidP="00677D9F">
      <w:pPr>
        <w:pStyle w:val="30"/>
        <w:spacing w:line="360" w:lineRule="auto"/>
        <w:rPr>
          <w:szCs w:val="24"/>
        </w:rPr>
      </w:pPr>
      <w:r w:rsidRPr="00C97724">
        <w:rPr>
          <w:rFonts w:hint="eastAsia"/>
          <w:szCs w:val="24"/>
        </w:rPr>
        <w:t>2、电源及设备功率监控</w:t>
      </w:r>
    </w:p>
    <w:p w:rsidR="00677D9F" w:rsidRPr="00C97724" w:rsidRDefault="00677D9F" w:rsidP="00677D9F">
      <w:pPr>
        <w:pStyle w:val="30"/>
        <w:spacing w:line="360" w:lineRule="auto"/>
        <w:rPr>
          <w:szCs w:val="24"/>
        </w:rPr>
      </w:pPr>
      <w:r w:rsidRPr="00C97724">
        <w:rPr>
          <w:rFonts w:hint="eastAsia"/>
          <w:szCs w:val="24"/>
        </w:rPr>
        <w:t>实时监控输入电源和各个功能设备的用电情况。对总输入和4路输出的电压、电流进行实时监控和记录。总输入电流测量范围</w:t>
      </w:r>
      <w:smartTag w:uri="urn:schemas-microsoft-com:office:smarttags" w:element="chmetcnv">
        <w:smartTagPr>
          <w:attr w:name="UnitName" w:val="a"/>
          <w:attr w:name="SourceValue" w:val="60"/>
          <w:attr w:name="HasSpace" w:val="False"/>
          <w:attr w:name="Negative" w:val="False"/>
          <w:attr w:name="NumberType" w:val="1"/>
          <w:attr w:name="TCSC" w:val="0"/>
        </w:smartTagPr>
        <w:r w:rsidRPr="00C97724">
          <w:rPr>
            <w:rFonts w:hint="eastAsia"/>
            <w:szCs w:val="24"/>
          </w:rPr>
          <w:t>60A</w:t>
        </w:r>
      </w:smartTag>
      <w:r w:rsidRPr="00C97724">
        <w:rPr>
          <w:rFonts w:hint="eastAsia"/>
          <w:szCs w:val="24"/>
        </w:rPr>
        <w:t>，输出电流测量范围</w:t>
      </w:r>
      <w:smartTag w:uri="urn:schemas-microsoft-com:office:smarttags" w:element="chmetcnv">
        <w:smartTagPr>
          <w:attr w:name="UnitName" w:val="a"/>
          <w:attr w:name="SourceValue" w:val="50"/>
          <w:attr w:name="HasSpace" w:val="False"/>
          <w:attr w:name="Negative" w:val="False"/>
          <w:attr w:name="NumberType" w:val="1"/>
          <w:attr w:name="TCSC" w:val="0"/>
        </w:smartTagPr>
        <w:r w:rsidRPr="00C97724">
          <w:rPr>
            <w:rFonts w:hint="eastAsia"/>
            <w:szCs w:val="24"/>
          </w:rPr>
          <w:t>50A</w:t>
        </w:r>
      </w:smartTag>
      <w:r w:rsidRPr="00C97724">
        <w:rPr>
          <w:rFonts w:hint="eastAsia"/>
          <w:szCs w:val="24"/>
        </w:rPr>
        <w:t>。检测间隔时间少于50ms。监控的结果可以通过IP网络实时上传给控制中心。</w:t>
      </w:r>
    </w:p>
    <w:p w:rsidR="00677D9F" w:rsidRPr="00C97724" w:rsidRDefault="00677D9F" w:rsidP="00677D9F">
      <w:pPr>
        <w:pStyle w:val="30"/>
        <w:spacing w:line="360" w:lineRule="auto"/>
        <w:rPr>
          <w:szCs w:val="24"/>
        </w:rPr>
      </w:pPr>
      <w:r w:rsidRPr="00C97724">
        <w:rPr>
          <w:rFonts w:hint="eastAsia"/>
          <w:szCs w:val="24"/>
        </w:rPr>
        <w:t>3、温度及湿度检测</w:t>
      </w:r>
    </w:p>
    <w:p w:rsidR="00677D9F" w:rsidRPr="00C97724" w:rsidRDefault="00677D9F" w:rsidP="00677D9F">
      <w:pPr>
        <w:pStyle w:val="30"/>
        <w:spacing w:line="360" w:lineRule="auto"/>
        <w:rPr>
          <w:rFonts w:hint="eastAsia"/>
          <w:szCs w:val="24"/>
        </w:rPr>
      </w:pPr>
      <w:r w:rsidRPr="00C97724">
        <w:rPr>
          <w:rFonts w:hint="eastAsia"/>
          <w:szCs w:val="24"/>
        </w:rPr>
        <w:t>机箱具有温度传感器。实时检测温度，测量范围-20~+</w:t>
      </w:r>
      <w:smartTag w:uri="urn:schemas-microsoft-com:office:smarttags" w:element="chmetcnv">
        <w:smartTagPr>
          <w:attr w:name="UnitName" w:val="摄氏度"/>
          <w:attr w:name="SourceValue" w:val="120"/>
          <w:attr w:name="HasSpace" w:val="False"/>
          <w:attr w:name="Negative" w:val="False"/>
          <w:attr w:name="NumberType" w:val="1"/>
          <w:attr w:name="TCSC" w:val="0"/>
        </w:smartTagPr>
        <w:r w:rsidRPr="00C97724">
          <w:rPr>
            <w:rFonts w:hint="eastAsia"/>
            <w:szCs w:val="24"/>
          </w:rPr>
          <w:t>120摄氏度</w:t>
        </w:r>
      </w:smartTag>
      <w:r w:rsidRPr="00C97724">
        <w:rPr>
          <w:rFonts w:hint="eastAsia"/>
          <w:szCs w:val="24"/>
        </w:rPr>
        <w:t>，精度优于</w:t>
      </w:r>
      <w:smartTag w:uri="urn:schemas-microsoft-com:office:smarttags" w:element="chmetcnv">
        <w:smartTagPr>
          <w:attr w:name="UnitName" w:val="摄氏度"/>
          <w:attr w:name="SourceValue" w:val=".5"/>
          <w:attr w:name="HasSpace" w:val="False"/>
          <w:attr w:name="Negative" w:val="False"/>
          <w:attr w:name="NumberType" w:val="1"/>
          <w:attr w:name="TCSC" w:val="0"/>
        </w:smartTagPr>
        <w:r w:rsidRPr="00C97724">
          <w:rPr>
            <w:rFonts w:hint="eastAsia"/>
            <w:szCs w:val="24"/>
          </w:rPr>
          <w:t>0.5摄氏度</w:t>
        </w:r>
      </w:smartTag>
      <w:r w:rsidRPr="00C97724">
        <w:rPr>
          <w:rFonts w:hint="eastAsia"/>
          <w:szCs w:val="24"/>
        </w:rPr>
        <w:t>。测量得到的数据可本地记录，也可通过IP网络上传至中心。检测间隔少于50ms。机箱具有湿度传感器,实时检测湿度，测量得到的数据可本地记录，也可通过IP网络上传至中心。</w:t>
      </w:r>
    </w:p>
    <w:p w:rsidR="00677D9F" w:rsidRPr="00C97724" w:rsidRDefault="00677D9F" w:rsidP="00677D9F">
      <w:pPr>
        <w:pStyle w:val="30"/>
        <w:spacing w:line="360" w:lineRule="auto"/>
        <w:rPr>
          <w:szCs w:val="24"/>
        </w:rPr>
      </w:pPr>
      <w:r w:rsidRPr="00C97724">
        <w:rPr>
          <w:rFonts w:hint="eastAsia"/>
          <w:szCs w:val="24"/>
        </w:rPr>
        <w:t>4、机箱门开门报警信息监测</w:t>
      </w:r>
    </w:p>
    <w:p w:rsidR="00677D9F" w:rsidRPr="00C97724" w:rsidRDefault="00677D9F" w:rsidP="00677D9F">
      <w:pPr>
        <w:pStyle w:val="30"/>
        <w:spacing w:line="360" w:lineRule="auto"/>
        <w:rPr>
          <w:rFonts w:hint="eastAsia"/>
          <w:szCs w:val="24"/>
        </w:rPr>
      </w:pPr>
      <w:r w:rsidRPr="00C97724">
        <w:rPr>
          <w:rFonts w:hint="eastAsia"/>
          <w:szCs w:val="24"/>
        </w:rPr>
        <w:t>机箱具有基于IC卡的开门权限管理。同时，本地控制逻辑会将用户登录和开启的相关状态通过IP网络实时上传至中心，有开启关闭检测开关的功能。开门时间过长和无人活动的门未闭锁均会触发本地报警和上传警报。</w:t>
      </w:r>
    </w:p>
    <w:p w:rsidR="00677D9F" w:rsidRPr="00C97724" w:rsidRDefault="00677D9F" w:rsidP="00677D9F">
      <w:pPr>
        <w:pStyle w:val="30"/>
        <w:spacing w:line="360" w:lineRule="auto"/>
        <w:rPr>
          <w:rFonts w:hint="eastAsia"/>
          <w:szCs w:val="24"/>
        </w:rPr>
      </w:pPr>
      <w:r w:rsidRPr="00C97724">
        <w:rPr>
          <w:rFonts w:hint="eastAsia"/>
          <w:szCs w:val="24"/>
        </w:rPr>
        <w:t>5、相关数据上传要求</w:t>
      </w:r>
    </w:p>
    <w:p w:rsidR="00677D9F" w:rsidRPr="00C97724" w:rsidRDefault="00677D9F" w:rsidP="00677D9F">
      <w:pPr>
        <w:pStyle w:val="30"/>
        <w:spacing w:line="360" w:lineRule="auto"/>
        <w:rPr>
          <w:rFonts w:hint="eastAsia"/>
          <w:szCs w:val="24"/>
        </w:rPr>
      </w:pPr>
      <w:r w:rsidRPr="00C97724">
        <w:rPr>
          <w:rFonts w:hint="eastAsia"/>
          <w:szCs w:val="24"/>
        </w:rPr>
        <w:lastRenderedPageBreak/>
        <w:t>中标人应按照用户要求向中心传输相关数据、报警信息等数据。每一个路口的副机箱数据上传需实现中心控制，在需要时可由中心关闭路口副机箱数据上传功能。</w:t>
      </w:r>
    </w:p>
    <w:p w:rsidR="00677D9F" w:rsidRPr="00C97724" w:rsidRDefault="00677D9F" w:rsidP="00677D9F">
      <w:pPr>
        <w:pStyle w:val="30"/>
        <w:spacing w:line="360" w:lineRule="auto"/>
        <w:rPr>
          <w:rFonts w:hint="eastAsia"/>
          <w:szCs w:val="24"/>
        </w:rPr>
      </w:pPr>
      <w:r w:rsidRPr="00C97724">
        <w:rPr>
          <w:rFonts w:hint="eastAsia"/>
          <w:szCs w:val="24"/>
        </w:rPr>
        <w:t>副机箱数据应能接入我局现有副机箱数据平台，实现副机箱平台统一管理。</w:t>
      </w:r>
    </w:p>
    <w:p w:rsidR="00677D9F" w:rsidRPr="00C97724" w:rsidRDefault="00677D9F" w:rsidP="00677D9F">
      <w:pPr>
        <w:pStyle w:val="30"/>
        <w:spacing w:line="360" w:lineRule="auto"/>
        <w:rPr>
          <w:rFonts w:hint="eastAsia"/>
          <w:szCs w:val="24"/>
        </w:rPr>
      </w:pPr>
      <w:r w:rsidRPr="00C97724">
        <w:rPr>
          <w:rFonts w:hint="eastAsia"/>
          <w:szCs w:val="24"/>
        </w:rPr>
        <w:t>6、外观</w:t>
      </w:r>
    </w:p>
    <w:p w:rsidR="00677D9F" w:rsidRPr="00C97724" w:rsidRDefault="00677D9F" w:rsidP="00677D9F">
      <w:pPr>
        <w:pStyle w:val="30"/>
        <w:spacing w:line="360" w:lineRule="auto"/>
        <w:rPr>
          <w:rFonts w:hint="eastAsia"/>
          <w:szCs w:val="24"/>
        </w:rPr>
      </w:pPr>
      <w:r w:rsidRPr="00C97724">
        <w:rPr>
          <w:rFonts w:hint="eastAsia"/>
          <w:szCs w:val="24"/>
        </w:rPr>
        <w:t>副机箱外观需与现有副机箱外观一致，颜色不得与交通信号控制器机箱有明显色差。</w:t>
      </w:r>
    </w:p>
    <w:p w:rsidR="00677D9F" w:rsidRPr="00C97724" w:rsidRDefault="00677D9F" w:rsidP="00677D9F">
      <w:pPr>
        <w:pStyle w:val="30"/>
        <w:spacing w:line="360" w:lineRule="auto"/>
        <w:rPr>
          <w:rFonts w:hint="eastAsia"/>
          <w:szCs w:val="24"/>
        </w:rPr>
      </w:pPr>
      <w:r w:rsidRPr="00C97724">
        <w:rPr>
          <w:rFonts w:hint="eastAsia"/>
          <w:szCs w:val="24"/>
        </w:rPr>
        <w:t>7、所用材质具有防腐、防锈、抗氧化功能，适应天津地区的环境特征。</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语音提示器的输出接口要求</w:t>
      </w:r>
    </w:p>
    <w:p w:rsidR="00677D9F" w:rsidRPr="00C97724" w:rsidRDefault="00677D9F" w:rsidP="00677D9F">
      <w:pPr>
        <w:pStyle w:val="30"/>
        <w:spacing w:line="360" w:lineRule="auto"/>
        <w:rPr>
          <w:rFonts w:hint="eastAsia"/>
          <w:szCs w:val="24"/>
        </w:rPr>
      </w:pPr>
      <w:r w:rsidRPr="00C97724">
        <w:rPr>
          <w:rFonts w:hint="eastAsia"/>
          <w:szCs w:val="24"/>
        </w:rPr>
        <w:t>路口信号控制器应具有足够的灯组输出端子用于语音提示器的输出，可对语音控制器的开启和关闭进行触发。</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路口信号控制器内其它设备设置空间及安装位置设置要求</w:t>
      </w:r>
    </w:p>
    <w:p w:rsidR="00677D9F" w:rsidRPr="00C97724" w:rsidRDefault="00677D9F" w:rsidP="00677D9F">
      <w:pPr>
        <w:pStyle w:val="30"/>
        <w:spacing w:line="360" w:lineRule="auto"/>
        <w:rPr>
          <w:rFonts w:hint="eastAsia"/>
          <w:szCs w:val="24"/>
        </w:rPr>
      </w:pPr>
      <w:r w:rsidRPr="00C97724">
        <w:rPr>
          <w:rFonts w:hint="eastAsia"/>
          <w:szCs w:val="24"/>
        </w:rPr>
        <w:t>路口信号控制器应具有足够空位空间用于安装其他设备，其他设备包括但不仅限于通讯设备、流量采集设备、副机箱管理设备、电源分配管理设备等。</w:t>
      </w:r>
    </w:p>
    <w:p w:rsidR="00677D9F" w:rsidRPr="00C97724" w:rsidRDefault="00677D9F" w:rsidP="00677D9F">
      <w:pPr>
        <w:pStyle w:val="30"/>
        <w:spacing w:line="360" w:lineRule="auto"/>
        <w:rPr>
          <w:rFonts w:hint="eastAsia"/>
          <w:szCs w:val="24"/>
        </w:rPr>
      </w:pPr>
      <w:r w:rsidRPr="00C97724">
        <w:rPr>
          <w:rFonts w:hint="eastAsia"/>
          <w:szCs w:val="24"/>
        </w:rPr>
        <w:t>路口信号控制器机箱内应布置合理，为其他设备安装提供必要的固定装置。</w:t>
      </w:r>
    </w:p>
    <w:p w:rsidR="00677D9F" w:rsidRPr="00C97724" w:rsidRDefault="00677D9F" w:rsidP="00677D9F">
      <w:pPr>
        <w:pStyle w:val="30"/>
        <w:spacing w:line="360" w:lineRule="auto"/>
        <w:rPr>
          <w:rFonts w:hint="eastAsia"/>
          <w:szCs w:val="24"/>
        </w:rPr>
      </w:pPr>
      <w:r w:rsidRPr="00C97724">
        <w:rPr>
          <w:rFonts w:hint="eastAsia"/>
          <w:szCs w:val="24"/>
        </w:rPr>
        <w:t>中标人应熟悉Eclipse交通信号控制器机箱，根据用户需求设计机箱内部设备设置图纸，经用户确认后进行施工。</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交通信号控制器的配套调试设置工具</w:t>
      </w:r>
    </w:p>
    <w:p w:rsidR="00677D9F" w:rsidRPr="00C97724" w:rsidRDefault="00677D9F" w:rsidP="00677D9F">
      <w:pPr>
        <w:pStyle w:val="30"/>
        <w:spacing w:line="360" w:lineRule="auto"/>
        <w:rPr>
          <w:rFonts w:hint="eastAsia"/>
          <w:szCs w:val="24"/>
        </w:rPr>
      </w:pPr>
      <w:r w:rsidRPr="00C97724">
        <w:rPr>
          <w:rFonts w:hint="eastAsia"/>
          <w:szCs w:val="24"/>
        </w:rPr>
        <w:t>提供手持控制键盘，用于现场设置、调试控制器，主要功能要求如下</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RS232与控制器连接</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LCD显示</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可显示监视控制器运行状态</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可设置配时参数</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可设置控制器控制参数</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可设置通讯尝试</w:t>
      </w:r>
    </w:p>
    <w:p w:rsidR="00677D9F" w:rsidRPr="00C97724" w:rsidRDefault="00677D9F" w:rsidP="00677D9F">
      <w:pPr>
        <w:numPr>
          <w:ilvl w:val="0"/>
          <w:numId w:val="23"/>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可显示、设置线圈参数，包括灵敏度设置等</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交通检测器</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交通数据采集系统是广泛应用在城市交通车辆管理系统的产品，其主要原理是涉及一种交通车辆检测仪，特别涉及一种能够采集交通车辆的车速、车流量、车头时距、占有时间等参数的交通车辆检测仪。</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本项目采用无线地磁检测方式。</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无线地磁检测包括数据采集器、无线收发器、数据处理器。所述的数据采集器包括磁传感器；无线收发器是一种短距离低功耗的数传模块，采用频段</w:t>
      </w:r>
      <w:smartTag w:uri="urn:schemas-microsoft-com:office:smarttags" w:element="chmetcnv">
        <w:smartTagPr>
          <w:attr w:name="UnitName" w:val="g"/>
          <w:attr w:name="SourceValue" w:val="2.4"/>
          <w:attr w:name="HasSpace" w:val="False"/>
          <w:attr w:name="Negative" w:val="False"/>
          <w:attr w:name="NumberType" w:val="1"/>
          <w:attr w:name="TCSC" w:val="0"/>
        </w:smartTagPr>
        <w:r w:rsidRPr="00C97724">
          <w:rPr>
            <w:rFonts w:ascii="宋体" w:hAnsi="宋体" w:hint="eastAsia"/>
            <w:sz w:val="24"/>
          </w:rPr>
          <w:t>2.4G</w:t>
        </w:r>
      </w:smartTag>
      <w:r w:rsidRPr="00C97724">
        <w:rPr>
          <w:rFonts w:ascii="宋体" w:hAnsi="宋体" w:hint="eastAsia"/>
          <w:sz w:val="24"/>
        </w:rPr>
        <w:t>，每个模块都可以作为路由节点、以及终端节点；数据处理器包括微处理器和数据采集接口等构成。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工作原理：通过检测车辆对某点地球磁场的扰动，得到车辆的交通信息，通过无线通讯方式传输给现场接收装置；</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检测器应至少具有但不限于如下功能</w:t>
      </w:r>
      <w:r w:rsidRPr="00C97724">
        <w:rPr>
          <w:rFonts w:ascii="宋体" w:hAnsi="宋体" w:hint="eastAsia"/>
          <w:sz w:val="24"/>
        </w:rPr>
        <w:t>：车流量、占有时间、车头时距、车间距、长时间排队报警；</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系统具备远程管理功能。</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车辆检测器技术参数：</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工作温度：-40至80摄氏度</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采用</w:t>
      </w:r>
      <w:smartTag w:uri="urn:schemas-microsoft-com:office:smarttags" w:element="chmetcnv">
        <w:smartTagPr>
          <w:attr w:name="UnitName" w:val="g"/>
          <w:attr w:name="SourceValue" w:val="2.4"/>
          <w:attr w:name="HasSpace" w:val="False"/>
          <w:attr w:name="Negative" w:val="False"/>
          <w:attr w:name="NumberType" w:val="1"/>
          <w:attr w:name="TCSC" w:val="0"/>
        </w:smartTagPr>
        <w:r w:rsidRPr="00C97724">
          <w:rPr>
            <w:rFonts w:ascii="宋体" w:hAnsi="宋体" w:hint="eastAsia"/>
            <w:sz w:val="24"/>
          </w:rPr>
          <w:t>2.4G</w:t>
        </w:r>
      </w:smartTag>
      <w:r w:rsidRPr="00C97724">
        <w:rPr>
          <w:rFonts w:ascii="宋体" w:hAnsi="宋体" w:hint="eastAsia"/>
          <w:sz w:val="24"/>
        </w:rPr>
        <w:t>通讯频率</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直径&lt;</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C97724">
          <w:rPr>
            <w:rFonts w:ascii="宋体" w:hAnsi="宋体" w:hint="eastAsia"/>
            <w:sz w:val="24"/>
          </w:rPr>
          <w:t>100mm</w:t>
        </w:r>
      </w:smartTag>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车下发送至路口接收设备稳定通讯距离不小于</w:t>
      </w:r>
      <w:smartTag w:uri="urn:schemas-microsoft-com:office:smarttags" w:element="chmetcnv">
        <w:smartTagPr>
          <w:attr w:name="UnitName" w:val="米"/>
          <w:attr w:name="SourceValue" w:val="45"/>
          <w:attr w:name="HasSpace" w:val="False"/>
          <w:attr w:name="Negative" w:val="False"/>
          <w:attr w:name="NumberType" w:val="1"/>
          <w:attr w:name="TCSC" w:val="0"/>
        </w:smartTagPr>
        <w:r w:rsidRPr="00C97724">
          <w:rPr>
            <w:rFonts w:ascii="宋体" w:hAnsi="宋体" w:hint="eastAsia"/>
            <w:sz w:val="24"/>
          </w:rPr>
          <w:t>45米</w:t>
        </w:r>
      </w:smartTag>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可上报电池电压、环境、无线信号强度、丢包率</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防水IP68</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可方便快速取出</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sz w:val="24"/>
        </w:rPr>
        <w:t>电池寿命≥</w:t>
      </w:r>
      <w:r w:rsidRPr="00C97724">
        <w:rPr>
          <w:rFonts w:ascii="宋体" w:hAnsi="宋体" w:hint="eastAsia"/>
          <w:sz w:val="24"/>
        </w:rPr>
        <w:t>5</w:t>
      </w:r>
      <w:r w:rsidRPr="00C97724">
        <w:rPr>
          <w:rFonts w:ascii="宋体" w:hAnsi="宋体"/>
          <w:sz w:val="24"/>
        </w:rPr>
        <w:t>年</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接收器技术参数：</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防水IP67</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可使用5VDC或 220VAC双电源供电</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接收器可自组网功能</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工作温度：-40至80摄氏度</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现场中心</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具有I/O口、RS232/485串口、USB口、RJ45网口</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可现场监视修改网络信息 车辆交通信息 车辆检测器电气参数及运行参数</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 xml:space="preserve">工作电压220VAC标准市电 </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lastRenderedPageBreak/>
        <w:t>工作温度-20至80摄氏度</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具备网络通讯能力和远程管理平台进行双向数据交换</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现场设备故障报警功能</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远程修改现场设备参数 位置信息 属性</w:t>
      </w:r>
    </w:p>
    <w:p w:rsidR="00677D9F" w:rsidRPr="00C97724" w:rsidRDefault="00677D9F" w:rsidP="00677D9F">
      <w:pPr>
        <w:numPr>
          <w:ilvl w:val="0"/>
          <w:numId w:val="25"/>
        </w:numPr>
        <w:tabs>
          <w:tab w:val="clear" w:pos="0"/>
        </w:tabs>
        <w:spacing w:line="360" w:lineRule="auto"/>
        <w:ind w:left="0" w:firstLineChars="200" w:firstLine="480"/>
        <w:rPr>
          <w:rFonts w:ascii="宋体" w:hAnsi="宋体" w:hint="eastAsia"/>
          <w:sz w:val="24"/>
        </w:rPr>
      </w:pPr>
      <w:r w:rsidRPr="00C97724">
        <w:rPr>
          <w:rFonts w:ascii="宋体" w:hAnsi="宋体" w:hint="eastAsia"/>
          <w:sz w:val="24"/>
        </w:rPr>
        <w:t>数据库功能</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根据信号控制系统要求，灵活修改配置检测器功能、参数，以满足SCATS信号控制系统对检测器的要求。投标人所提供的检测器需与Eclipse交通信号控制器兼容，在天津或者其他城市相当规模数量的路口使用过；或者经过测试能满足SCATS交通信号控制系统对检测器的要求。</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行人按钮设备要求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为了满足行人过街的需求，本项目将在50处路口行人灯灯杆上，进行400套行人按钮的安装工程。行人按钮按下时将作为行人过街请求触发信号机启动行人过街相位，保证行人安全过街的通行需求。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行人按钮设备技术要求如下：</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lastRenderedPageBreak/>
        <w:t>采用电池供电；</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采用</w:t>
      </w:r>
      <w:smartTag w:uri="urn:schemas-microsoft-com:office:smarttags" w:element="chmetcnv">
        <w:smartTagPr>
          <w:attr w:name="UnitName" w:val="g"/>
          <w:attr w:name="SourceValue" w:val="2.4"/>
          <w:attr w:name="HasSpace" w:val="False"/>
          <w:attr w:name="Negative" w:val="False"/>
          <w:attr w:name="NumberType" w:val="1"/>
          <w:attr w:name="TCSC" w:val="0"/>
        </w:smartTagPr>
        <w:r w:rsidRPr="00C97724">
          <w:rPr>
            <w:rFonts w:ascii="宋体" w:hAnsi="宋体"/>
            <w:b w:val="0"/>
            <w:bCs w:val="0"/>
            <w:kern w:val="2"/>
            <w:sz w:val="24"/>
            <w:szCs w:val="24"/>
          </w:rPr>
          <w:t>2.4G</w:t>
        </w:r>
      </w:smartTag>
      <w:r w:rsidRPr="00C97724">
        <w:rPr>
          <w:rFonts w:ascii="宋体" w:hAnsi="宋体" w:hint="eastAsia"/>
          <w:b w:val="0"/>
          <w:bCs w:val="0"/>
          <w:kern w:val="2"/>
          <w:sz w:val="24"/>
          <w:szCs w:val="24"/>
        </w:rPr>
        <w:t>无线网络</w:t>
      </w:r>
      <w:r w:rsidRPr="00C97724">
        <w:rPr>
          <w:rFonts w:ascii="宋体" w:hAnsi="宋体"/>
          <w:b w:val="0"/>
          <w:bCs w:val="0"/>
          <w:kern w:val="2"/>
          <w:sz w:val="24"/>
          <w:szCs w:val="24"/>
        </w:rPr>
        <w:t>,</w:t>
      </w:r>
      <w:r w:rsidRPr="00C97724">
        <w:rPr>
          <w:rFonts w:ascii="宋体" w:hAnsi="宋体" w:hint="eastAsia"/>
          <w:b w:val="0"/>
          <w:bCs w:val="0"/>
          <w:kern w:val="2"/>
          <w:sz w:val="24"/>
          <w:szCs w:val="24"/>
        </w:rPr>
        <w:t>与接收设备通信距离不低于</w:t>
      </w:r>
      <w:smartTag w:uri="urn:schemas-microsoft-com:office:smarttags" w:element="chmetcnv">
        <w:smartTagPr>
          <w:attr w:name="UnitName" w:val="米"/>
          <w:attr w:name="SourceValue" w:val="200"/>
          <w:attr w:name="HasSpace" w:val="False"/>
          <w:attr w:name="Negative" w:val="False"/>
          <w:attr w:name="NumberType" w:val="1"/>
          <w:attr w:name="TCSC" w:val="0"/>
        </w:smartTagPr>
        <w:r w:rsidRPr="00C97724">
          <w:rPr>
            <w:rFonts w:ascii="宋体" w:hAnsi="宋体"/>
            <w:b w:val="0"/>
            <w:bCs w:val="0"/>
            <w:kern w:val="2"/>
            <w:sz w:val="24"/>
            <w:szCs w:val="24"/>
          </w:rPr>
          <w:t>200</w:t>
        </w:r>
        <w:r w:rsidRPr="00C97724">
          <w:rPr>
            <w:rFonts w:ascii="宋体" w:hAnsi="宋体" w:hint="eastAsia"/>
            <w:b w:val="0"/>
            <w:bCs w:val="0"/>
            <w:kern w:val="2"/>
            <w:sz w:val="24"/>
            <w:szCs w:val="24"/>
          </w:rPr>
          <w:t>米</w:t>
        </w:r>
      </w:smartTag>
      <w:r w:rsidRPr="00C97724">
        <w:rPr>
          <w:rFonts w:ascii="宋体" w:hAnsi="宋体" w:hint="eastAsia"/>
          <w:b w:val="0"/>
          <w:bCs w:val="0"/>
          <w:kern w:val="2"/>
          <w:sz w:val="24"/>
          <w:szCs w:val="24"/>
        </w:rPr>
        <w:t>；</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防护等级不低于</w:t>
      </w:r>
      <w:r w:rsidRPr="00C97724">
        <w:rPr>
          <w:rFonts w:ascii="宋体" w:hAnsi="宋体"/>
          <w:b w:val="0"/>
          <w:bCs w:val="0"/>
          <w:kern w:val="2"/>
          <w:sz w:val="24"/>
          <w:szCs w:val="24"/>
        </w:rPr>
        <w:t>IP67</w:t>
      </w:r>
      <w:r w:rsidRPr="00C97724">
        <w:rPr>
          <w:rFonts w:ascii="宋体" w:hAnsi="宋体" w:hint="eastAsia"/>
          <w:b w:val="0"/>
          <w:bCs w:val="0"/>
          <w:kern w:val="2"/>
          <w:sz w:val="24"/>
          <w:szCs w:val="24"/>
        </w:rPr>
        <w:t>；</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设备应安装在人行灯杆上，并不对人行灯杆进行破坏；</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设备工作温度监控，设备工作温度异常报警；</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设备电池电压监控，设备电压过低报警；</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设备无线网络在网监控，设备脱网报警；</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利用现有的车辆检测设备网络进行无线通讯；</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路口接收设备可通过无线网络集中管理行人过街按钮；</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路口接收设备需具备与现场信号机上传数据的</w:t>
      </w:r>
      <w:r w:rsidRPr="00C97724">
        <w:rPr>
          <w:rFonts w:ascii="宋体" w:hAnsi="宋体"/>
          <w:b w:val="0"/>
          <w:bCs w:val="0"/>
          <w:kern w:val="2"/>
          <w:sz w:val="24"/>
          <w:szCs w:val="24"/>
        </w:rPr>
        <w:t>IO</w:t>
      </w:r>
      <w:r w:rsidRPr="00C97724">
        <w:rPr>
          <w:rFonts w:ascii="宋体" w:hAnsi="宋体" w:hint="eastAsia"/>
          <w:b w:val="0"/>
          <w:bCs w:val="0"/>
          <w:kern w:val="2"/>
          <w:sz w:val="24"/>
          <w:szCs w:val="24"/>
        </w:rPr>
        <w:t>通讯接口；</w:t>
      </w:r>
      <w:r w:rsidRPr="00C97724">
        <w:rPr>
          <w:rFonts w:ascii="宋体" w:hAnsi="宋体"/>
          <w:b w:val="0"/>
          <w:bCs w:val="0"/>
          <w:kern w:val="2"/>
          <w:sz w:val="24"/>
          <w:szCs w:val="24"/>
        </w:rPr>
        <w:t xml:space="preserve"> </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路口接收设备可记录行人过街按钮的每次请求和信号机收到请求后的响应情况；</w:t>
      </w:r>
    </w:p>
    <w:p w:rsidR="00677D9F" w:rsidRPr="00C97724" w:rsidRDefault="00677D9F" w:rsidP="00677D9F">
      <w:pPr>
        <w:pStyle w:val="1"/>
        <w:spacing w:before="0" w:after="0" w:line="360" w:lineRule="auto"/>
        <w:ind w:firstLineChars="200" w:firstLine="480"/>
        <w:rPr>
          <w:rFonts w:ascii="宋体" w:hAnsi="宋体"/>
          <w:b w:val="0"/>
          <w:bCs w:val="0"/>
          <w:kern w:val="2"/>
          <w:sz w:val="24"/>
          <w:szCs w:val="24"/>
        </w:rPr>
      </w:pPr>
      <w:r w:rsidRPr="00C97724">
        <w:rPr>
          <w:rFonts w:ascii="宋体" w:hAnsi="宋体" w:hint="eastAsia"/>
          <w:b w:val="0"/>
          <w:bCs w:val="0"/>
          <w:kern w:val="2"/>
          <w:sz w:val="24"/>
          <w:szCs w:val="24"/>
        </w:rPr>
        <w:t>路口接收设备需具备与平台软件连接的网络通讯接口；</w:t>
      </w:r>
    </w:p>
    <w:p w:rsidR="00677D9F" w:rsidRPr="00C97724" w:rsidRDefault="00677D9F" w:rsidP="00677D9F">
      <w:pPr>
        <w:pStyle w:val="1"/>
        <w:spacing w:before="0" w:after="0" w:line="360" w:lineRule="auto"/>
        <w:ind w:firstLineChars="200" w:firstLine="480"/>
        <w:rPr>
          <w:rFonts w:ascii="宋体" w:hAnsi="宋体" w:hint="eastAsia"/>
          <w:b w:val="0"/>
          <w:bCs w:val="0"/>
          <w:kern w:val="2"/>
          <w:sz w:val="24"/>
          <w:szCs w:val="24"/>
        </w:rPr>
      </w:pPr>
      <w:r w:rsidRPr="00C97724">
        <w:rPr>
          <w:rFonts w:ascii="宋体" w:hAnsi="宋体" w:hint="eastAsia"/>
          <w:b w:val="0"/>
          <w:bCs w:val="0"/>
          <w:kern w:val="2"/>
          <w:sz w:val="24"/>
          <w:szCs w:val="24"/>
        </w:rPr>
        <w:t>具备上位机平台软件，能对设备进行管理，并能对设备故障进行报警和记录，与现有车辆检测平台兼容。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投标人应提供行人按钮适应性设计、安装、调试方案以及与信号控制器连接方案，该方案应具有较高的可行性、可靠性及适应性。</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通讯链路建设要求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天津市中心城区交通信号区域协调控制系统建设已经完成了两期共700点的建设，其中央管理和区域控制均设在交管局中心机房（和平区湖北路8号），鉴于该机房空间有限，本项目作为三期扩展建设，拟将区域控制中心设在东丽区津滨大道直属队机房，投标人需充分考虑SCATS结构特点和数据安全需求，合理搭建天津市整体SCATS架构，保证系统功能有效发挥。</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通讯链路要求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1、租用的通讯链路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整个通讯网络链路租用网络通讯服务商的网络，网络能够实现：</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通讯链路需能够实现信号控制器、副机箱等信号与总控中心的相应管理服务器实现实时双向通讯；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中央控制中心管控的数据或设备状态信息可与区域控制中心管理设备互通；</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骨干及汇聚节点使用基于光纤的IP协议网络传输为主，确实不可达之处使用无线网络（WiFi或</w:t>
      </w: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hint="eastAsia"/>
            <w:sz w:val="24"/>
          </w:rPr>
          <w:t>3G</w:t>
        </w:r>
      </w:smartTag>
      <w:r w:rsidRPr="00C97724">
        <w:rPr>
          <w:rFonts w:ascii="宋体" w:hAnsi="宋体" w:hint="eastAsia"/>
          <w:sz w:val="24"/>
        </w:rPr>
        <w:t>）传输技术；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应至少提供6个RJ45接口和独立IP地址，用于路口控制器及相关设备。</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路口的网络接入设备安装于路口副机箱中。</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每个接口分配速率不低于2Mbps，并可在不需再次施工的情况下升级到100Mbps。</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接入设备需支持802.1Q 的TRUNK和VLAN划分，支持QoS，支持将端口下连设备的MAC地址进行绑定，支持通过标准SNMP进行网络管理。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接入设备应体积小巧，安装灵活，支持在－20到</w:t>
      </w:r>
      <w:smartTag w:uri="urn:schemas-microsoft-com:office:smarttags" w:element="chmetcnv">
        <w:smartTagPr>
          <w:attr w:name="UnitName" w:val="摄氏度"/>
          <w:attr w:name="SourceValue" w:val="60"/>
          <w:attr w:name="HasSpace" w:val="False"/>
          <w:attr w:name="Negative" w:val="False"/>
          <w:attr w:name="NumberType" w:val="1"/>
          <w:attr w:name="TCSC" w:val="0"/>
        </w:smartTagPr>
        <w:r w:rsidRPr="00C97724">
          <w:rPr>
            <w:rFonts w:ascii="宋体" w:hAnsi="宋体" w:hint="eastAsia"/>
            <w:sz w:val="24"/>
          </w:rPr>
          <w:t>60摄氏度</w:t>
        </w:r>
      </w:smartTag>
      <w:r w:rsidRPr="00C97724">
        <w:rPr>
          <w:rFonts w:ascii="宋体" w:hAnsi="宋体" w:hint="eastAsia"/>
          <w:sz w:val="24"/>
        </w:rPr>
        <w:t>的温度环境下正常工作，支持在10%-90%不结露的相对湿度下正常工作。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中标人还应负责信号一期、二期项目完成后至本项目结束的通讯链路费用，共计150万元，每包75万元，计入投标总价。</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2、本项目需要配套的通讯链路设备要求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（1）路口网络设备要求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工业级网络交换机，主要参数如下：</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 xml:space="preserve">端口类型：10/100BaseT(X) </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端口数量：</w:t>
      </w:r>
      <w:r w:rsidRPr="00C97724">
        <w:rPr>
          <w:rFonts w:ascii="宋体" w:hAnsi="宋体" w:hint="eastAsia"/>
          <w:sz w:val="24"/>
        </w:rPr>
        <w:t>8</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网络标准：IEEE 802.3,IEEE 802.3u,IEEE 80</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 xml:space="preserve">其它功能：导轨安装 </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工作温度：-10</w:t>
      </w:r>
      <w:r w:rsidRPr="00C97724">
        <w:rPr>
          <w:rFonts w:ascii="宋体" w:hAnsi="宋体" w:hint="eastAsia"/>
          <w:sz w:val="24"/>
        </w:rPr>
        <w:t>℃～＋</w:t>
      </w:r>
      <w:smartTag w:uri="urn:schemas-microsoft-com:office:smarttags" w:element="chmetcnv">
        <w:smartTagPr>
          <w:attr w:name="UnitName" w:val="℃"/>
          <w:attr w:name="SourceValue" w:val="60"/>
          <w:attr w:name="HasSpace" w:val="False"/>
          <w:attr w:name="Negative" w:val="False"/>
          <w:attr w:name="NumberType" w:val="1"/>
          <w:attr w:name="TCSC" w:val="0"/>
        </w:smartTagPr>
        <w:r w:rsidRPr="00C97724">
          <w:rPr>
            <w:rFonts w:ascii="宋体" w:hAnsi="宋体"/>
            <w:sz w:val="24"/>
          </w:rPr>
          <w:t>60℃</w:t>
        </w:r>
      </w:smartTag>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环境：0－90％，无冷凝</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（2）控制中心网络设备要求</w:t>
      </w:r>
    </w:p>
    <w:p w:rsidR="00677D9F" w:rsidRPr="00C97724" w:rsidRDefault="00677D9F" w:rsidP="00677D9F">
      <w:pPr>
        <w:numPr>
          <w:ilvl w:val="0"/>
          <w:numId w:val="27"/>
        </w:numPr>
        <w:spacing w:line="360" w:lineRule="auto"/>
        <w:ind w:left="0" w:firstLineChars="200" w:firstLine="480"/>
        <w:rPr>
          <w:rFonts w:ascii="宋体" w:hAnsi="宋体" w:hint="eastAsia"/>
          <w:sz w:val="24"/>
        </w:rPr>
      </w:pPr>
      <w:r w:rsidRPr="00C97724">
        <w:rPr>
          <w:rFonts w:ascii="宋体" w:hAnsi="宋体" w:hint="eastAsia"/>
          <w:sz w:val="24"/>
        </w:rPr>
        <w:t>中心机房交换机，主要参数如下：</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交换容量：≥176Gbps</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转发性能：≥132Mpps</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POE供电：支持POE+，支持 802.3af（15.4W/接口）</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接口类型：固化千兆电接口≥44个，最大支持千兆光口≥4个，最大支持的万兆接口数≥4个</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MAC地址表：≥32K</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VLAN特性：支持基于端口的VLAN，支持基于协议的VLAN，支持基于MAC的VLAN，最大VLAN数≥4094</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组播协议：支持IGMP Snooping等协议，支持MLD Snooping等IPv6组播协议</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路由协议：支持并配置IPv4静态路由、RIP V1/V2、OSPF、BGP，支持并配置IPv6静态路由、RIPng、OSPFv3、BGP4+</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访问控制策略：支持基于第二层、第三层和第四层的ACL，支持基于端口和VLAN的 ACL，支持IPv6 ACL，支持Portal认证，支持802.1x认证，支持集中式MAC地址认证</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安全特性：支持IP+MAC+PORT的绑定，支持DHCP Snooping，防止欺骗的DHCP服务器</w:t>
      </w:r>
    </w:p>
    <w:p w:rsidR="00677D9F" w:rsidRPr="00C97724" w:rsidRDefault="00677D9F" w:rsidP="00677D9F">
      <w:pPr>
        <w:numPr>
          <w:ilvl w:val="0"/>
          <w:numId w:val="27"/>
        </w:numPr>
        <w:spacing w:line="360" w:lineRule="auto"/>
        <w:ind w:left="0" w:firstLineChars="200" w:firstLine="480"/>
        <w:rPr>
          <w:rFonts w:ascii="宋体" w:hAnsi="宋体" w:hint="eastAsia"/>
          <w:sz w:val="24"/>
        </w:rPr>
      </w:pPr>
      <w:r w:rsidRPr="00C97724">
        <w:rPr>
          <w:rFonts w:ascii="宋体" w:hAnsi="宋体" w:hint="eastAsia"/>
          <w:sz w:val="24"/>
        </w:rPr>
        <w:t>中心机房路由器，主要参数如下：</w:t>
      </w:r>
    </w:p>
    <w:tbl>
      <w:tblPr>
        <w:tblW w:w="7963" w:type="dxa"/>
        <w:jc w:val="center"/>
        <w:tblBorders>
          <w:top w:val="single" w:sz="8" w:space="0" w:color="auto"/>
          <w:left w:val="single" w:sz="8" w:space="0" w:color="auto"/>
          <w:bottom w:val="single" w:sz="8" w:space="0" w:color="auto"/>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1663"/>
        <w:gridCol w:w="6300"/>
      </w:tblGrid>
      <w:tr w:rsidR="00677D9F" w:rsidRPr="00C97724" w:rsidTr="00536113">
        <w:trPr>
          <w:trHeight w:val="56"/>
          <w:jc w:val="center"/>
        </w:trPr>
        <w:tc>
          <w:tcPr>
            <w:tcW w:w="7963" w:type="dxa"/>
            <w:gridSpan w:val="2"/>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spacing w:line="276" w:lineRule="auto"/>
              <w:jc w:val="left"/>
              <w:rPr>
                <w:rFonts w:ascii="宋体" w:hAnsi="宋体" w:cs="Arial"/>
                <w:b/>
                <w:bCs/>
                <w:kern w:val="0"/>
                <w:sz w:val="24"/>
              </w:rPr>
            </w:pPr>
            <w:r w:rsidRPr="00C97724">
              <w:rPr>
                <w:rFonts w:ascii="宋体" w:hAnsi="宋体" w:cs="Arial" w:hint="eastAsia"/>
                <w:b/>
                <w:bCs/>
                <w:kern w:val="0"/>
                <w:sz w:val="24"/>
              </w:rPr>
              <w:t>性能</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防火墙吞吐量</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jc w:val="left"/>
              <w:outlineLvl w:val="0"/>
              <w:rPr>
                <w:rFonts w:ascii="宋体" w:hAnsi="宋体" w:cs="宋体"/>
                <w:sz w:val="24"/>
              </w:rPr>
            </w:pPr>
            <w:r w:rsidRPr="00C97724">
              <w:rPr>
                <w:rFonts w:ascii="宋体" w:hAnsi="宋体"/>
                <w:sz w:val="24"/>
              </w:rPr>
              <w:t>6 Gbps</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VPN</w:t>
            </w:r>
            <w:r w:rsidRPr="00C97724">
              <w:rPr>
                <w:rFonts w:ascii="宋体" w:hAnsi="宋体" w:cs="Arial" w:hint="eastAsia"/>
                <w:kern w:val="0"/>
                <w:sz w:val="24"/>
              </w:rPr>
              <w:t>吞吐量</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jc w:val="left"/>
              <w:rPr>
                <w:rFonts w:ascii="宋体" w:hAnsi="宋体"/>
                <w:sz w:val="24"/>
              </w:rPr>
            </w:pPr>
            <w:r w:rsidRPr="00C97724">
              <w:rPr>
                <w:rFonts w:ascii="宋体" w:hAnsi="宋体"/>
                <w:sz w:val="24"/>
              </w:rPr>
              <w:t>4 Gbps</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VPN</w:t>
            </w:r>
            <w:r w:rsidRPr="00C97724">
              <w:rPr>
                <w:rFonts w:ascii="宋体" w:hAnsi="宋体" w:cs="Arial" w:hint="eastAsia"/>
                <w:kern w:val="0"/>
                <w:sz w:val="24"/>
              </w:rPr>
              <w:t>并发隧道数</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jc w:val="left"/>
              <w:rPr>
                <w:rFonts w:ascii="宋体" w:hAnsi="宋体"/>
                <w:sz w:val="24"/>
              </w:rPr>
            </w:pPr>
            <w:r w:rsidRPr="00C97724">
              <w:rPr>
                <w:rFonts w:ascii="宋体" w:hAnsi="宋体"/>
                <w:sz w:val="24"/>
              </w:rPr>
              <w:t>15000</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每秒新建连接数</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jc w:val="left"/>
              <w:outlineLvl w:val="0"/>
              <w:rPr>
                <w:rFonts w:ascii="宋体" w:hAnsi="宋体" w:cs="宋体"/>
                <w:sz w:val="24"/>
              </w:rPr>
            </w:pPr>
            <w:r w:rsidRPr="00C97724">
              <w:rPr>
                <w:rFonts w:ascii="宋体" w:hAnsi="宋体"/>
                <w:sz w:val="24"/>
              </w:rPr>
              <w:t>10</w:t>
            </w:r>
            <w:r w:rsidRPr="00C97724">
              <w:rPr>
                <w:rFonts w:ascii="宋体" w:hAnsi="宋体" w:hint="eastAsia"/>
                <w:sz w:val="24"/>
              </w:rPr>
              <w:t>万</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最大并发连接数</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jc w:val="left"/>
              <w:outlineLvl w:val="0"/>
              <w:rPr>
                <w:rFonts w:ascii="宋体" w:hAnsi="宋体" w:cs="宋体"/>
                <w:sz w:val="24"/>
              </w:rPr>
            </w:pPr>
            <w:r w:rsidRPr="00C97724">
              <w:rPr>
                <w:rFonts w:ascii="宋体" w:hAnsi="宋体"/>
                <w:sz w:val="24"/>
              </w:rPr>
              <w:t>200</w:t>
            </w:r>
            <w:r w:rsidRPr="00C97724">
              <w:rPr>
                <w:rFonts w:ascii="宋体" w:hAnsi="宋体" w:hint="eastAsia"/>
                <w:sz w:val="24"/>
              </w:rPr>
              <w:t>万</w:t>
            </w:r>
          </w:p>
        </w:tc>
      </w:tr>
      <w:tr w:rsidR="00677D9F" w:rsidRPr="00C97724" w:rsidTr="00536113">
        <w:trPr>
          <w:trHeight w:val="359"/>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hint="eastAsia"/>
                <w:kern w:val="0"/>
                <w:sz w:val="24"/>
              </w:rPr>
            </w:pPr>
            <w:r w:rsidRPr="00C97724">
              <w:rPr>
                <w:rFonts w:ascii="宋体" w:hAnsi="宋体" w:cs="Arial" w:hint="eastAsia"/>
                <w:kern w:val="0"/>
                <w:sz w:val="24"/>
              </w:rPr>
              <w:t>其他</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jc w:val="left"/>
              <w:outlineLvl w:val="0"/>
              <w:rPr>
                <w:rFonts w:ascii="宋体" w:hAnsi="宋体"/>
                <w:sz w:val="24"/>
              </w:rPr>
            </w:pPr>
            <w:r w:rsidRPr="00C97724">
              <w:rPr>
                <w:rFonts w:ascii="Arial" w:hAnsi="Arial" w:cs="Arial" w:hint="eastAsia"/>
                <w:szCs w:val="21"/>
                <w:shd w:val="clear" w:color="auto" w:fill="FFFFFF"/>
              </w:rPr>
              <w:t>最少支持</w:t>
            </w:r>
            <w:r w:rsidRPr="00C97724">
              <w:rPr>
                <w:rFonts w:ascii="Arial" w:hAnsi="Arial" w:cs="Arial"/>
                <w:szCs w:val="21"/>
                <w:shd w:val="clear" w:color="auto" w:fill="FFFFFF"/>
              </w:rPr>
              <w:t>2000</w:t>
            </w:r>
            <w:r w:rsidRPr="00C97724">
              <w:rPr>
                <w:rFonts w:ascii="Arial" w:hAnsi="Arial" w:cs="Arial"/>
                <w:szCs w:val="21"/>
                <w:shd w:val="clear" w:color="auto" w:fill="FFFFFF"/>
              </w:rPr>
              <w:t>个</w:t>
            </w:r>
            <w:r w:rsidRPr="00C97724">
              <w:rPr>
                <w:rFonts w:ascii="Arial" w:hAnsi="Arial" w:cs="Arial"/>
                <w:szCs w:val="21"/>
                <w:shd w:val="clear" w:color="auto" w:fill="FFFFFF"/>
              </w:rPr>
              <w:t>IPSEC</w:t>
            </w:r>
          </w:p>
        </w:tc>
      </w:tr>
      <w:tr w:rsidR="00677D9F" w:rsidRPr="00C97724" w:rsidTr="00536113">
        <w:trPr>
          <w:trHeight w:val="307"/>
          <w:jc w:val="center"/>
        </w:trPr>
        <w:tc>
          <w:tcPr>
            <w:tcW w:w="7963" w:type="dxa"/>
            <w:gridSpan w:val="2"/>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spacing w:line="276" w:lineRule="auto"/>
              <w:jc w:val="left"/>
              <w:rPr>
                <w:rFonts w:ascii="宋体" w:hAnsi="宋体" w:cs="Arial"/>
                <w:b/>
                <w:bCs/>
                <w:kern w:val="0"/>
                <w:sz w:val="24"/>
              </w:rPr>
            </w:pPr>
            <w:r w:rsidRPr="00C97724">
              <w:rPr>
                <w:rFonts w:ascii="宋体" w:hAnsi="宋体" w:cs="Arial" w:hint="eastAsia"/>
                <w:b/>
                <w:bCs/>
                <w:kern w:val="0"/>
                <w:sz w:val="24"/>
              </w:rPr>
              <w:t>扩展及</w:t>
            </w:r>
            <w:r w:rsidRPr="00C97724">
              <w:rPr>
                <w:rFonts w:ascii="宋体" w:hAnsi="宋体" w:cs="Arial"/>
                <w:b/>
                <w:bCs/>
                <w:kern w:val="0"/>
                <w:sz w:val="24"/>
              </w:rPr>
              <w:t>I/O</w:t>
            </w:r>
          </w:p>
        </w:tc>
      </w:tr>
      <w:tr w:rsidR="00677D9F" w:rsidRPr="00C97724" w:rsidTr="00536113">
        <w:trPr>
          <w:trHeight w:val="529"/>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固定接口</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4</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RJ45</w:t>
            </w:r>
            <w:r w:rsidRPr="00C97724">
              <w:rPr>
                <w:rFonts w:ascii="宋体" w:hAnsi="宋体" w:cs="Arial" w:hint="eastAsia"/>
                <w:kern w:val="0"/>
                <w:sz w:val="24"/>
              </w:rPr>
              <w:t>）</w:t>
            </w:r>
            <w:r w:rsidRPr="00C97724">
              <w:rPr>
                <w:rFonts w:ascii="宋体" w:hAnsi="宋体" w:cs="Arial"/>
                <w:kern w:val="0"/>
                <w:sz w:val="24"/>
              </w:rPr>
              <w:t>+4</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combo</w:t>
            </w:r>
            <w:r w:rsidRPr="00C97724">
              <w:rPr>
                <w:rFonts w:ascii="宋体" w:hAnsi="宋体" w:cs="Arial" w:hint="eastAsia"/>
                <w:kern w:val="0"/>
                <w:sz w:val="24"/>
              </w:rPr>
              <w:t>）</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扩展槽位</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2</w:t>
            </w:r>
            <w:r w:rsidRPr="00C97724">
              <w:rPr>
                <w:rFonts w:ascii="宋体" w:hAnsi="宋体" w:cs="Arial" w:hint="eastAsia"/>
                <w:kern w:val="0"/>
                <w:sz w:val="24"/>
              </w:rPr>
              <w:t>×</w:t>
            </w:r>
            <w:r w:rsidRPr="00C97724">
              <w:rPr>
                <w:rFonts w:ascii="宋体" w:hAnsi="宋体" w:cs="Arial"/>
                <w:kern w:val="0"/>
                <w:sz w:val="24"/>
              </w:rPr>
              <w:t>FIC</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接口模块类型</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DMIC</w:t>
            </w:r>
            <w:r w:rsidRPr="00C97724">
              <w:rPr>
                <w:rFonts w:ascii="宋体" w:hAnsi="宋体" w:cs="Arial" w:hint="eastAsia"/>
                <w:kern w:val="0"/>
                <w:sz w:val="24"/>
              </w:rPr>
              <w:t>：</w:t>
            </w:r>
            <w:r w:rsidRPr="00C97724">
              <w:rPr>
                <w:rFonts w:ascii="宋体" w:hAnsi="宋体" w:cs="Arial"/>
                <w:kern w:val="0"/>
                <w:sz w:val="24"/>
              </w:rPr>
              <w:t>2</w:t>
            </w:r>
            <w:r w:rsidRPr="00C97724">
              <w:rPr>
                <w:rFonts w:ascii="宋体" w:hAnsi="宋体" w:cs="Arial" w:hint="eastAsia"/>
                <w:kern w:val="0"/>
                <w:sz w:val="24"/>
              </w:rPr>
              <w:t>×</w:t>
            </w:r>
            <w:r w:rsidRPr="00C97724">
              <w:rPr>
                <w:rFonts w:ascii="宋体" w:hAnsi="宋体" w:cs="Arial"/>
                <w:kern w:val="0"/>
                <w:sz w:val="24"/>
              </w:rPr>
              <w:t>10GE</w:t>
            </w:r>
            <w:r w:rsidRPr="00C97724">
              <w:rPr>
                <w:rFonts w:ascii="宋体" w:hAnsi="宋体" w:cs="Arial" w:hint="eastAsia"/>
                <w:kern w:val="0"/>
                <w:sz w:val="24"/>
              </w:rPr>
              <w:t>（</w:t>
            </w:r>
            <w:r w:rsidRPr="00C97724">
              <w:rPr>
                <w:rFonts w:ascii="宋体" w:hAnsi="宋体" w:cs="Arial"/>
                <w:kern w:val="0"/>
                <w:sz w:val="24"/>
              </w:rPr>
              <w:t>SFP+</w:t>
            </w:r>
            <w:r w:rsidRPr="00C97724">
              <w:rPr>
                <w:rFonts w:ascii="宋体" w:hAnsi="宋体" w:cs="Arial" w:hint="eastAsia"/>
                <w:kern w:val="0"/>
                <w:sz w:val="24"/>
              </w:rPr>
              <w:t>）</w:t>
            </w:r>
          </w:p>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FIC</w:t>
            </w:r>
            <w:r w:rsidRPr="00C97724">
              <w:rPr>
                <w:rFonts w:ascii="宋体" w:hAnsi="宋体" w:cs="Arial" w:hint="eastAsia"/>
                <w:kern w:val="0"/>
                <w:sz w:val="24"/>
              </w:rPr>
              <w:t>：</w:t>
            </w:r>
            <w:r w:rsidRPr="00C97724">
              <w:rPr>
                <w:rFonts w:ascii="宋体" w:hAnsi="宋体" w:cs="Arial"/>
                <w:kern w:val="0"/>
                <w:sz w:val="24"/>
              </w:rPr>
              <w:t>2</w:t>
            </w:r>
            <w:r w:rsidRPr="00C97724">
              <w:rPr>
                <w:rFonts w:ascii="宋体" w:hAnsi="宋体" w:cs="Arial" w:hint="eastAsia"/>
                <w:kern w:val="0"/>
                <w:sz w:val="24"/>
              </w:rPr>
              <w:t>×</w:t>
            </w:r>
            <w:r w:rsidRPr="00C97724">
              <w:rPr>
                <w:rFonts w:ascii="宋体" w:hAnsi="宋体" w:cs="Arial"/>
                <w:kern w:val="0"/>
                <w:sz w:val="24"/>
              </w:rPr>
              <w:t>10GE</w:t>
            </w:r>
            <w:r w:rsidRPr="00C97724">
              <w:rPr>
                <w:rFonts w:ascii="宋体" w:hAnsi="宋体" w:cs="Arial" w:hint="eastAsia"/>
                <w:kern w:val="0"/>
                <w:sz w:val="24"/>
              </w:rPr>
              <w:t>（</w:t>
            </w:r>
            <w:r w:rsidRPr="00C97724">
              <w:rPr>
                <w:rFonts w:ascii="宋体" w:hAnsi="宋体" w:cs="Arial"/>
                <w:kern w:val="0"/>
                <w:sz w:val="24"/>
              </w:rPr>
              <w:t>SFP+</w:t>
            </w:r>
            <w:r w:rsidRPr="00C97724">
              <w:rPr>
                <w:rFonts w:ascii="宋体" w:hAnsi="宋体" w:cs="Arial" w:hint="eastAsia"/>
                <w:kern w:val="0"/>
                <w:sz w:val="24"/>
              </w:rPr>
              <w:t>）、</w:t>
            </w:r>
            <w:r w:rsidRPr="00C97724">
              <w:rPr>
                <w:rFonts w:ascii="宋体" w:hAnsi="宋体" w:cs="Arial"/>
                <w:kern w:val="0"/>
                <w:sz w:val="24"/>
              </w:rPr>
              <w:t>2</w:t>
            </w:r>
            <w:r w:rsidRPr="00C97724">
              <w:rPr>
                <w:rFonts w:ascii="宋体" w:hAnsi="宋体" w:cs="Arial" w:hint="eastAsia"/>
                <w:kern w:val="0"/>
                <w:sz w:val="24"/>
              </w:rPr>
              <w:t>×</w:t>
            </w:r>
            <w:r w:rsidRPr="00C97724">
              <w:rPr>
                <w:rFonts w:ascii="宋体" w:hAnsi="宋体" w:cs="Arial"/>
                <w:kern w:val="0"/>
                <w:sz w:val="24"/>
              </w:rPr>
              <w:t>10GE</w:t>
            </w:r>
            <w:r w:rsidRPr="00C97724">
              <w:rPr>
                <w:rFonts w:ascii="宋体" w:hAnsi="宋体" w:cs="Arial" w:hint="eastAsia"/>
                <w:kern w:val="0"/>
                <w:sz w:val="24"/>
              </w:rPr>
              <w:t>（</w:t>
            </w:r>
            <w:r w:rsidRPr="00C97724">
              <w:rPr>
                <w:rFonts w:ascii="宋体" w:hAnsi="宋体" w:cs="Arial"/>
                <w:kern w:val="0"/>
                <w:sz w:val="24"/>
              </w:rPr>
              <w:t>SFP+</w:t>
            </w:r>
            <w:r w:rsidRPr="00C97724">
              <w:rPr>
                <w:rFonts w:ascii="宋体" w:hAnsi="宋体" w:cs="Arial" w:hint="eastAsia"/>
                <w:kern w:val="0"/>
                <w:sz w:val="24"/>
              </w:rPr>
              <w:t>）</w:t>
            </w:r>
            <w:r w:rsidRPr="00C97724">
              <w:rPr>
                <w:rFonts w:ascii="宋体" w:hAnsi="宋体" w:cs="Arial"/>
                <w:kern w:val="0"/>
                <w:sz w:val="24"/>
              </w:rPr>
              <w:t>+8</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RJ45</w:t>
            </w:r>
            <w:r w:rsidRPr="00C97724">
              <w:rPr>
                <w:rFonts w:ascii="宋体" w:hAnsi="宋体" w:cs="Arial" w:hint="eastAsia"/>
                <w:kern w:val="0"/>
                <w:sz w:val="24"/>
              </w:rPr>
              <w:t>）、</w:t>
            </w:r>
            <w:r w:rsidRPr="00C97724">
              <w:rPr>
                <w:rFonts w:ascii="宋体" w:hAnsi="宋体" w:cs="Arial"/>
                <w:kern w:val="0"/>
                <w:sz w:val="24"/>
              </w:rPr>
              <w:t>8</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RJ45</w:t>
            </w:r>
            <w:r w:rsidRPr="00C97724">
              <w:rPr>
                <w:rFonts w:ascii="宋体" w:hAnsi="宋体" w:cs="Arial" w:hint="eastAsia"/>
                <w:kern w:val="0"/>
                <w:sz w:val="24"/>
              </w:rPr>
              <w:t>）、</w:t>
            </w:r>
            <w:r w:rsidRPr="00C97724">
              <w:rPr>
                <w:rFonts w:ascii="宋体" w:hAnsi="宋体" w:cs="Arial"/>
                <w:kern w:val="0"/>
                <w:sz w:val="24"/>
              </w:rPr>
              <w:t>8</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SFP</w:t>
            </w:r>
            <w:r w:rsidRPr="00C97724">
              <w:rPr>
                <w:rFonts w:ascii="宋体" w:hAnsi="宋体" w:cs="Arial" w:hint="eastAsia"/>
                <w:kern w:val="0"/>
                <w:sz w:val="24"/>
              </w:rPr>
              <w:t>）、</w:t>
            </w:r>
            <w:r w:rsidRPr="00C97724">
              <w:rPr>
                <w:rFonts w:ascii="宋体" w:hAnsi="宋体" w:cs="Arial"/>
                <w:kern w:val="0"/>
                <w:sz w:val="24"/>
              </w:rPr>
              <w:t xml:space="preserve"> 4</w:t>
            </w:r>
            <w:r w:rsidRPr="00C97724">
              <w:rPr>
                <w:rFonts w:ascii="宋体" w:hAnsi="宋体" w:cs="Arial" w:hint="eastAsia"/>
                <w:kern w:val="0"/>
                <w:sz w:val="24"/>
              </w:rPr>
              <w:t>×</w:t>
            </w:r>
            <w:r w:rsidRPr="00C97724">
              <w:rPr>
                <w:rFonts w:ascii="宋体" w:hAnsi="宋体" w:cs="Arial"/>
                <w:kern w:val="0"/>
                <w:sz w:val="24"/>
              </w:rPr>
              <w:t>GE</w:t>
            </w:r>
            <w:r w:rsidRPr="00C97724">
              <w:rPr>
                <w:rFonts w:ascii="宋体" w:hAnsi="宋体" w:cs="Arial" w:hint="eastAsia"/>
                <w:kern w:val="0"/>
                <w:sz w:val="24"/>
              </w:rPr>
              <w:t>（</w:t>
            </w:r>
            <w:r w:rsidRPr="00C97724">
              <w:rPr>
                <w:rFonts w:ascii="宋体" w:hAnsi="宋体" w:cs="Arial"/>
                <w:kern w:val="0"/>
                <w:sz w:val="24"/>
              </w:rPr>
              <w:t>RJ45</w:t>
            </w:r>
            <w:r w:rsidRPr="00C97724">
              <w:rPr>
                <w:rFonts w:ascii="宋体" w:hAnsi="宋体" w:cs="Arial" w:hint="eastAsia"/>
                <w:kern w:val="0"/>
                <w:sz w:val="24"/>
              </w:rPr>
              <w:t>）</w:t>
            </w:r>
            <w:r w:rsidRPr="00C97724">
              <w:rPr>
                <w:rFonts w:ascii="宋体" w:hAnsi="宋体" w:cs="Arial"/>
                <w:kern w:val="0"/>
                <w:sz w:val="24"/>
              </w:rPr>
              <w:t xml:space="preserve">BYPASS </w:t>
            </w:r>
            <w:r w:rsidRPr="00C97724">
              <w:rPr>
                <w:rFonts w:ascii="宋体" w:hAnsi="宋体" w:cs="Arial" w:hint="eastAsia"/>
                <w:kern w:val="0"/>
                <w:sz w:val="24"/>
              </w:rPr>
              <w:t>、</w:t>
            </w:r>
            <w:r w:rsidRPr="00C97724">
              <w:rPr>
                <w:rFonts w:ascii="宋体" w:hAnsi="宋体" w:cs="Arial"/>
                <w:kern w:val="0"/>
                <w:sz w:val="24"/>
              </w:rPr>
              <w:t xml:space="preserve">2 Line </w:t>
            </w:r>
            <w:r w:rsidRPr="00C97724">
              <w:rPr>
                <w:rFonts w:ascii="宋体" w:hAnsi="宋体" w:cs="Arial" w:hint="eastAsia"/>
                <w:kern w:val="0"/>
                <w:sz w:val="24"/>
              </w:rPr>
              <w:t>（</w:t>
            </w:r>
            <w:r w:rsidRPr="00C97724">
              <w:rPr>
                <w:rFonts w:ascii="宋体" w:hAnsi="宋体" w:cs="Arial"/>
                <w:kern w:val="0"/>
                <w:sz w:val="24"/>
              </w:rPr>
              <w:t>LC/UPC</w:t>
            </w:r>
            <w:r w:rsidRPr="00C97724">
              <w:rPr>
                <w:rFonts w:ascii="宋体" w:hAnsi="宋体" w:cs="Arial" w:hint="eastAsia"/>
                <w:kern w:val="0"/>
                <w:sz w:val="24"/>
              </w:rPr>
              <w:t>）</w:t>
            </w:r>
            <w:r w:rsidRPr="00C97724">
              <w:rPr>
                <w:rFonts w:ascii="宋体" w:hAnsi="宋体" w:cs="Arial"/>
                <w:kern w:val="0"/>
                <w:sz w:val="24"/>
              </w:rPr>
              <w:t>BYPASS</w:t>
            </w:r>
          </w:p>
        </w:tc>
      </w:tr>
      <w:tr w:rsidR="00677D9F" w:rsidRPr="00C97724" w:rsidTr="00536113">
        <w:trPr>
          <w:trHeight w:val="300"/>
          <w:jc w:val="center"/>
        </w:trPr>
        <w:tc>
          <w:tcPr>
            <w:tcW w:w="7963" w:type="dxa"/>
            <w:gridSpan w:val="2"/>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spacing w:line="276" w:lineRule="auto"/>
              <w:jc w:val="left"/>
              <w:rPr>
                <w:rFonts w:ascii="宋体" w:hAnsi="宋体" w:cs="Arial"/>
                <w:b/>
                <w:bCs/>
                <w:kern w:val="0"/>
                <w:sz w:val="24"/>
              </w:rPr>
            </w:pPr>
            <w:r w:rsidRPr="00C97724">
              <w:rPr>
                <w:rFonts w:ascii="宋体" w:hAnsi="宋体" w:cs="Arial" w:hint="eastAsia"/>
                <w:b/>
                <w:bCs/>
                <w:kern w:val="0"/>
                <w:sz w:val="24"/>
              </w:rPr>
              <w:t>功能特性</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IPS</w:t>
            </w:r>
            <w:r w:rsidRPr="00C97724">
              <w:rPr>
                <w:rFonts w:ascii="宋体" w:hAnsi="宋体" w:cs="Arial" w:hint="eastAsia"/>
                <w:kern w:val="0"/>
                <w:sz w:val="24"/>
              </w:rPr>
              <w:t>入侵防御系统</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支持（系统漏洞，未授权下载，欺骗软件，间谍</w:t>
            </w:r>
            <w:r w:rsidRPr="00C97724">
              <w:rPr>
                <w:rFonts w:ascii="宋体" w:hAnsi="宋体" w:cs="Arial"/>
                <w:kern w:val="0"/>
                <w:sz w:val="24"/>
              </w:rPr>
              <w:t>/</w:t>
            </w:r>
            <w:r w:rsidRPr="00C97724">
              <w:rPr>
                <w:rFonts w:ascii="宋体" w:hAnsi="宋体" w:cs="Arial" w:hint="eastAsia"/>
                <w:kern w:val="0"/>
                <w:sz w:val="24"/>
              </w:rPr>
              <w:t>广告类软件，协议识别等）</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AV</w:t>
            </w:r>
            <w:r w:rsidRPr="00C97724">
              <w:rPr>
                <w:rFonts w:ascii="宋体" w:hAnsi="宋体" w:cs="Arial" w:hint="eastAsia"/>
                <w:kern w:val="0"/>
                <w:sz w:val="24"/>
              </w:rPr>
              <w:t>防病毒系</w:t>
            </w:r>
            <w:r w:rsidRPr="00C97724">
              <w:rPr>
                <w:rFonts w:ascii="宋体" w:hAnsi="宋体" w:cs="Arial" w:hint="eastAsia"/>
                <w:kern w:val="0"/>
                <w:sz w:val="24"/>
              </w:rPr>
              <w:lastRenderedPageBreak/>
              <w:t>统</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lastRenderedPageBreak/>
              <w:t>支持（文件识别及筛选，高效病毒扫描，</w:t>
            </w:r>
            <w:r w:rsidRPr="00C97724">
              <w:rPr>
                <w:rFonts w:ascii="宋体" w:hAnsi="宋体" w:cs="Arial"/>
                <w:kern w:val="0"/>
                <w:sz w:val="24"/>
              </w:rPr>
              <w:t>4</w:t>
            </w:r>
            <w:r w:rsidRPr="00C97724">
              <w:rPr>
                <w:rFonts w:ascii="宋体" w:hAnsi="宋体" w:cs="Arial" w:hint="eastAsia"/>
                <w:kern w:val="0"/>
                <w:sz w:val="24"/>
              </w:rPr>
              <w:t>万以上的病毒签</w:t>
            </w:r>
            <w:r w:rsidRPr="00C97724">
              <w:rPr>
                <w:rFonts w:ascii="宋体" w:hAnsi="宋体" w:cs="Arial" w:hint="eastAsia"/>
                <w:kern w:val="0"/>
                <w:sz w:val="24"/>
              </w:rPr>
              <w:lastRenderedPageBreak/>
              <w:t>名库）</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lastRenderedPageBreak/>
              <w:t>AS</w:t>
            </w:r>
            <w:r w:rsidRPr="00C97724">
              <w:rPr>
                <w:rFonts w:ascii="宋体" w:hAnsi="宋体" w:cs="Arial" w:hint="eastAsia"/>
                <w:kern w:val="0"/>
                <w:sz w:val="24"/>
              </w:rPr>
              <w:t>反垃圾邮件系统</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支持（本地白名单，本地黑名单，远程实时黑名单）</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URL</w:t>
            </w:r>
            <w:r w:rsidRPr="00C97724">
              <w:rPr>
                <w:rFonts w:ascii="宋体" w:hAnsi="宋体" w:cs="Arial" w:hint="eastAsia"/>
                <w:kern w:val="0"/>
                <w:sz w:val="24"/>
              </w:rPr>
              <w:t>过滤系统</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w:t>
            </w:r>
            <w:r w:rsidRPr="00C97724">
              <w:rPr>
                <w:rFonts w:ascii="宋体" w:hAnsi="宋体" w:cs="Arial"/>
                <w:kern w:val="0"/>
                <w:sz w:val="24"/>
              </w:rPr>
              <w:t>6500</w:t>
            </w:r>
            <w:r w:rsidRPr="00C97724">
              <w:rPr>
                <w:rFonts w:ascii="宋体" w:hAnsi="宋体" w:cs="Arial" w:hint="eastAsia"/>
                <w:kern w:val="0"/>
                <w:sz w:val="24"/>
              </w:rPr>
              <w:t>万网站识别（黑白名单过滤，远程分类过滤，本地分类过滤等）</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应用控制</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w:t>
            </w:r>
            <w:r w:rsidRPr="00C97724">
              <w:rPr>
                <w:rFonts w:ascii="宋体" w:hAnsi="宋体" w:cs="Arial"/>
                <w:kern w:val="0"/>
                <w:sz w:val="24"/>
              </w:rPr>
              <w:t>1000+</w:t>
            </w:r>
            <w:r w:rsidRPr="00C97724">
              <w:rPr>
                <w:rFonts w:ascii="宋体" w:hAnsi="宋体" w:cs="Arial" w:hint="eastAsia"/>
                <w:kern w:val="0"/>
                <w:sz w:val="24"/>
              </w:rPr>
              <w:t>协议识别与管理，涵盖所有主流应用协议，如：</w:t>
            </w:r>
            <w:r w:rsidRPr="00C97724">
              <w:rPr>
                <w:rFonts w:ascii="宋体" w:hAnsi="宋体" w:cs="Arial"/>
                <w:kern w:val="0"/>
                <w:sz w:val="24"/>
              </w:rPr>
              <w:t>QQ</w:t>
            </w:r>
            <w:r w:rsidRPr="00C97724">
              <w:rPr>
                <w:rFonts w:ascii="宋体" w:hAnsi="宋体" w:cs="Arial" w:hint="eastAsia"/>
                <w:kern w:val="0"/>
                <w:sz w:val="24"/>
              </w:rPr>
              <w:t>，</w:t>
            </w:r>
            <w:r w:rsidRPr="00C97724">
              <w:rPr>
                <w:rFonts w:ascii="宋体" w:hAnsi="宋体" w:cs="Arial"/>
                <w:kern w:val="0"/>
                <w:sz w:val="24"/>
              </w:rPr>
              <w:t>MSN</w:t>
            </w:r>
            <w:r w:rsidRPr="00C97724">
              <w:rPr>
                <w:rFonts w:ascii="宋体" w:hAnsi="宋体" w:cs="Arial" w:hint="eastAsia"/>
                <w:kern w:val="0"/>
                <w:sz w:val="24"/>
              </w:rPr>
              <w:t>，</w:t>
            </w:r>
            <w:r w:rsidRPr="00C97724">
              <w:rPr>
                <w:rFonts w:ascii="宋体" w:hAnsi="宋体" w:cs="Arial"/>
                <w:kern w:val="0"/>
                <w:sz w:val="24"/>
              </w:rPr>
              <w:t>GoogleTalk</w:t>
            </w:r>
            <w:r w:rsidRPr="00C97724">
              <w:rPr>
                <w:rFonts w:ascii="宋体" w:hAnsi="宋体" w:cs="Arial" w:hint="eastAsia"/>
                <w:kern w:val="0"/>
                <w:sz w:val="24"/>
              </w:rPr>
              <w:t>，</w:t>
            </w:r>
            <w:r w:rsidRPr="00C97724">
              <w:rPr>
                <w:rFonts w:ascii="宋体" w:hAnsi="宋体" w:cs="Arial"/>
                <w:kern w:val="0"/>
                <w:sz w:val="24"/>
              </w:rPr>
              <w:t xml:space="preserve"> PPStream</w:t>
            </w:r>
            <w:r w:rsidRPr="00C97724">
              <w:rPr>
                <w:rFonts w:ascii="宋体" w:hAnsi="宋体" w:cs="Arial" w:hint="eastAsia"/>
                <w:kern w:val="0"/>
                <w:sz w:val="24"/>
              </w:rPr>
              <w:t>，</w:t>
            </w:r>
            <w:r w:rsidRPr="00C97724">
              <w:rPr>
                <w:rFonts w:ascii="宋体" w:hAnsi="宋体" w:cs="Arial"/>
                <w:kern w:val="0"/>
                <w:sz w:val="24"/>
              </w:rPr>
              <w:t>PPLive</w:t>
            </w:r>
            <w:r w:rsidRPr="00C97724">
              <w:rPr>
                <w:rFonts w:ascii="宋体" w:hAnsi="宋体" w:cs="Arial" w:hint="eastAsia"/>
                <w:kern w:val="0"/>
                <w:sz w:val="24"/>
              </w:rPr>
              <w:t>，迅雷，电驴等等。</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VPN</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sz w:val="24"/>
              </w:rPr>
            </w:pPr>
            <w:r w:rsidRPr="00C97724">
              <w:rPr>
                <w:rFonts w:ascii="宋体" w:hAnsi="宋体" w:cs="Arial"/>
                <w:kern w:val="0"/>
                <w:sz w:val="24"/>
              </w:rPr>
              <w:t>IPSec VPN / SSL VPN / MPLS L3 VPN/ L2TP VPN / GRE VPN</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noWrap/>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DDoS</w:t>
            </w:r>
            <w:r w:rsidRPr="00C97724">
              <w:rPr>
                <w:rFonts w:ascii="宋体" w:hAnsi="宋体" w:cs="Arial" w:hint="eastAsia"/>
                <w:kern w:val="0"/>
                <w:sz w:val="24"/>
              </w:rPr>
              <w:t>攻击防护</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支持（防范多种</w:t>
            </w:r>
            <w:r w:rsidRPr="00C97724">
              <w:rPr>
                <w:rFonts w:ascii="宋体" w:hAnsi="宋体" w:cs="Arial"/>
                <w:kern w:val="0"/>
                <w:sz w:val="24"/>
              </w:rPr>
              <w:t>DoS</w:t>
            </w:r>
            <w:r w:rsidRPr="00C97724">
              <w:rPr>
                <w:rFonts w:ascii="宋体" w:hAnsi="宋体" w:cs="Arial" w:hint="eastAsia"/>
                <w:kern w:val="0"/>
                <w:sz w:val="24"/>
              </w:rPr>
              <w:t>和</w:t>
            </w:r>
            <w:r w:rsidRPr="00C97724">
              <w:rPr>
                <w:rFonts w:ascii="宋体" w:hAnsi="宋体" w:cs="Arial"/>
                <w:kern w:val="0"/>
                <w:sz w:val="24"/>
              </w:rPr>
              <w:t>DDoS</w:t>
            </w:r>
            <w:r w:rsidRPr="00C97724">
              <w:rPr>
                <w:rFonts w:ascii="宋体" w:hAnsi="宋体" w:cs="Arial" w:hint="eastAsia"/>
                <w:kern w:val="0"/>
                <w:sz w:val="24"/>
              </w:rPr>
              <w:t>攻击：</w:t>
            </w:r>
            <w:r w:rsidRPr="00C97724">
              <w:rPr>
                <w:rFonts w:ascii="宋体" w:hAnsi="宋体" w:cs="Arial"/>
                <w:kern w:val="0"/>
                <w:sz w:val="24"/>
              </w:rPr>
              <w:t>SYN Flood</w:t>
            </w:r>
            <w:r w:rsidRPr="00C97724">
              <w:rPr>
                <w:rFonts w:ascii="宋体" w:hAnsi="宋体" w:cs="Arial" w:hint="eastAsia"/>
                <w:kern w:val="0"/>
                <w:sz w:val="24"/>
              </w:rPr>
              <w:t>、</w:t>
            </w:r>
            <w:r w:rsidRPr="00C97724">
              <w:rPr>
                <w:rFonts w:ascii="宋体" w:hAnsi="宋体" w:cs="Arial"/>
                <w:kern w:val="0"/>
                <w:sz w:val="24"/>
              </w:rPr>
              <w:t>ICMP Flood</w:t>
            </w:r>
            <w:r w:rsidRPr="00C97724">
              <w:rPr>
                <w:rFonts w:ascii="宋体" w:hAnsi="宋体" w:cs="Arial" w:hint="eastAsia"/>
                <w:kern w:val="0"/>
                <w:sz w:val="24"/>
              </w:rPr>
              <w:t>、</w:t>
            </w:r>
            <w:r w:rsidRPr="00C97724">
              <w:rPr>
                <w:rFonts w:ascii="宋体" w:hAnsi="宋体" w:cs="Arial"/>
                <w:kern w:val="0"/>
                <w:sz w:val="24"/>
              </w:rPr>
              <w:t>UDP Flood</w:t>
            </w:r>
            <w:r w:rsidRPr="00C97724">
              <w:rPr>
                <w:rFonts w:ascii="宋体" w:hAnsi="宋体" w:cs="Arial" w:hint="eastAsia"/>
                <w:kern w:val="0"/>
                <w:sz w:val="24"/>
              </w:rPr>
              <w:t>等）</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noWrap/>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路由特性</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IPv4</w:t>
            </w:r>
            <w:r w:rsidRPr="00C97724">
              <w:rPr>
                <w:rFonts w:ascii="宋体" w:hAnsi="宋体" w:cs="Arial" w:hint="eastAsia"/>
                <w:kern w:val="0"/>
                <w:sz w:val="24"/>
              </w:rPr>
              <w:t>：静态路由、</w:t>
            </w:r>
            <w:r w:rsidRPr="00C97724">
              <w:rPr>
                <w:rFonts w:ascii="宋体" w:hAnsi="宋体" w:cs="Arial"/>
                <w:kern w:val="0"/>
                <w:sz w:val="24"/>
              </w:rPr>
              <w:t>RIP</w:t>
            </w:r>
            <w:r w:rsidRPr="00C97724">
              <w:rPr>
                <w:rFonts w:ascii="宋体" w:hAnsi="宋体" w:cs="Arial" w:hint="eastAsia"/>
                <w:kern w:val="0"/>
                <w:sz w:val="24"/>
              </w:rPr>
              <w:t>、</w:t>
            </w:r>
            <w:r w:rsidRPr="00C97724">
              <w:rPr>
                <w:rFonts w:ascii="宋体" w:hAnsi="宋体" w:cs="Arial"/>
                <w:kern w:val="0"/>
                <w:sz w:val="24"/>
              </w:rPr>
              <w:t>OSPF</w:t>
            </w:r>
            <w:r w:rsidRPr="00C97724">
              <w:rPr>
                <w:rFonts w:ascii="宋体" w:hAnsi="宋体" w:cs="Arial" w:hint="eastAsia"/>
                <w:kern w:val="0"/>
                <w:sz w:val="24"/>
              </w:rPr>
              <w:t>、</w:t>
            </w:r>
            <w:r w:rsidRPr="00C97724">
              <w:rPr>
                <w:rFonts w:ascii="宋体" w:hAnsi="宋体" w:cs="Arial"/>
                <w:kern w:val="0"/>
                <w:sz w:val="24"/>
              </w:rPr>
              <w:t>BGP</w:t>
            </w:r>
            <w:r w:rsidRPr="00C97724">
              <w:rPr>
                <w:rFonts w:ascii="宋体" w:hAnsi="宋体" w:cs="Arial" w:hint="eastAsia"/>
                <w:kern w:val="0"/>
                <w:sz w:val="24"/>
              </w:rPr>
              <w:t>、</w:t>
            </w:r>
            <w:r w:rsidRPr="00C97724">
              <w:rPr>
                <w:rFonts w:ascii="宋体" w:hAnsi="宋体" w:cs="Arial"/>
                <w:kern w:val="0"/>
                <w:sz w:val="24"/>
              </w:rPr>
              <w:t>IS-IS</w:t>
            </w:r>
            <w:r w:rsidRPr="00C97724">
              <w:rPr>
                <w:rFonts w:ascii="宋体" w:hAnsi="宋体" w:cs="Arial" w:hint="eastAsia"/>
                <w:kern w:val="0"/>
                <w:sz w:val="24"/>
              </w:rPr>
              <w:t>；</w:t>
            </w:r>
          </w:p>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IPv6</w:t>
            </w:r>
            <w:r w:rsidRPr="00C97724">
              <w:rPr>
                <w:rFonts w:ascii="宋体" w:hAnsi="宋体" w:cs="Arial" w:hint="eastAsia"/>
                <w:kern w:val="0"/>
                <w:sz w:val="24"/>
              </w:rPr>
              <w:t>：</w:t>
            </w:r>
            <w:r w:rsidRPr="00C97724">
              <w:rPr>
                <w:rFonts w:ascii="宋体" w:hAnsi="宋体" w:cs="Arial"/>
                <w:kern w:val="0"/>
                <w:sz w:val="24"/>
              </w:rPr>
              <w:t>RIPng</w:t>
            </w:r>
            <w:r w:rsidRPr="00C97724">
              <w:rPr>
                <w:rFonts w:ascii="宋体" w:hAnsi="宋体" w:cs="Arial" w:hint="eastAsia"/>
                <w:kern w:val="0"/>
                <w:sz w:val="24"/>
              </w:rPr>
              <w:t>、</w:t>
            </w:r>
            <w:r w:rsidRPr="00C97724">
              <w:rPr>
                <w:rFonts w:ascii="宋体" w:hAnsi="宋体" w:cs="Arial"/>
                <w:kern w:val="0"/>
                <w:sz w:val="24"/>
              </w:rPr>
              <w:t>OSPFv3</w:t>
            </w:r>
            <w:r w:rsidRPr="00C97724">
              <w:rPr>
                <w:rFonts w:ascii="宋体" w:hAnsi="宋体" w:cs="Arial" w:hint="eastAsia"/>
                <w:kern w:val="0"/>
                <w:sz w:val="24"/>
              </w:rPr>
              <w:t>、</w:t>
            </w:r>
            <w:r w:rsidRPr="00C97724">
              <w:rPr>
                <w:rFonts w:ascii="宋体" w:hAnsi="宋体" w:cs="Arial"/>
                <w:kern w:val="0"/>
                <w:sz w:val="24"/>
              </w:rPr>
              <w:t>BGP4+</w:t>
            </w:r>
            <w:r w:rsidRPr="00C97724">
              <w:rPr>
                <w:rFonts w:ascii="宋体" w:hAnsi="宋体" w:cs="Arial" w:hint="eastAsia"/>
                <w:kern w:val="0"/>
                <w:sz w:val="24"/>
              </w:rPr>
              <w:t>、</w:t>
            </w:r>
            <w:r w:rsidRPr="00C97724">
              <w:rPr>
                <w:rFonts w:ascii="宋体" w:hAnsi="宋体" w:cs="Arial"/>
                <w:kern w:val="0"/>
                <w:sz w:val="24"/>
              </w:rPr>
              <w:t>IPv6 IS-IS</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noWrap/>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部署及可靠性</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支持透明、路由、混合等部署模式，支持主</w:t>
            </w:r>
            <w:r w:rsidRPr="00C97724">
              <w:rPr>
                <w:rFonts w:ascii="宋体" w:hAnsi="宋体" w:cs="Arial"/>
                <w:kern w:val="0"/>
                <w:sz w:val="24"/>
              </w:rPr>
              <w:t>/</w:t>
            </w:r>
            <w:r w:rsidRPr="00C97724">
              <w:rPr>
                <w:rFonts w:ascii="宋体" w:hAnsi="宋体" w:cs="Arial" w:hint="eastAsia"/>
                <w:kern w:val="0"/>
                <w:sz w:val="24"/>
              </w:rPr>
              <w:t>主，主</w:t>
            </w:r>
            <w:r w:rsidRPr="00C97724">
              <w:rPr>
                <w:rFonts w:ascii="宋体" w:hAnsi="宋体" w:cs="Arial"/>
                <w:kern w:val="0"/>
                <w:sz w:val="24"/>
              </w:rPr>
              <w:t>/</w:t>
            </w:r>
            <w:r w:rsidRPr="00C97724">
              <w:rPr>
                <w:rFonts w:ascii="宋体" w:hAnsi="宋体" w:cs="Arial" w:hint="eastAsia"/>
                <w:kern w:val="0"/>
                <w:sz w:val="24"/>
              </w:rPr>
              <w:t>备模式备份</w:t>
            </w:r>
          </w:p>
        </w:tc>
      </w:tr>
      <w:tr w:rsidR="00677D9F" w:rsidRPr="00C97724" w:rsidTr="00536113">
        <w:trPr>
          <w:trHeight w:val="300"/>
          <w:jc w:val="center"/>
        </w:trPr>
        <w:tc>
          <w:tcPr>
            <w:tcW w:w="1663" w:type="dxa"/>
            <w:tcBorders>
              <w:top w:val="single" w:sz="8" w:space="0" w:color="000000"/>
              <w:left w:val="single" w:sz="8" w:space="0" w:color="auto"/>
              <w:bottom w:val="single" w:sz="8" w:space="0" w:color="000000"/>
              <w:right w:val="single" w:sz="4" w:space="0" w:color="auto"/>
            </w:tcBorders>
            <w:shd w:val="clear" w:color="auto" w:fill="auto"/>
            <w:vAlign w:val="center"/>
          </w:tcPr>
          <w:p w:rsidR="00677D9F" w:rsidRPr="00C97724" w:rsidRDefault="00677D9F" w:rsidP="00536113">
            <w:pPr>
              <w:widowControl/>
              <w:spacing w:line="276" w:lineRule="auto"/>
              <w:jc w:val="left"/>
              <w:rPr>
                <w:rFonts w:ascii="宋体" w:hAnsi="宋体" w:cs="Arial"/>
                <w:b/>
                <w:bCs/>
                <w:kern w:val="0"/>
                <w:sz w:val="24"/>
              </w:rPr>
            </w:pPr>
            <w:r w:rsidRPr="00C97724">
              <w:rPr>
                <w:rFonts w:ascii="宋体" w:hAnsi="宋体" w:cs="Arial" w:hint="eastAsia"/>
                <w:b/>
                <w:bCs/>
                <w:kern w:val="0"/>
                <w:sz w:val="24"/>
              </w:rPr>
              <w:t>整机规格</w:t>
            </w:r>
          </w:p>
        </w:tc>
        <w:tc>
          <w:tcPr>
            <w:tcW w:w="6300" w:type="dxa"/>
            <w:tcBorders>
              <w:top w:val="single" w:sz="8" w:space="0" w:color="000000"/>
              <w:left w:val="single" w:sz="4" w:space="0" w:color="auto"/>
              <w:bottom w:val="single" w:sz="8" w:space="0" w:color="000000"/>
              <w:right w:val="single" w:sz="8" w:space="0" w:color="000000"/>
            </w:tcBorders>
            <w:shd w:val="clear" w:color="auto" w:fill="auto"/>
            <w:vAlign w:val="center"/>
          </w:tcPr>
          <w:p w:rsidR="00677D9F" w:rsidRPr="00C97724" w:rsidRDefault="00677D9F" w:rsidP="00536113">
            <w:pPr>
              <w:spacing w:line="276" w:lineRule="auto"/>
              <w:jc w:val="left"/>
              <w:rPr>
                <w:rFonts w:ascii="宋体" w:hAnsi="宋体" w:cs="Arial"/>
                <w:b/>
                <w:bCs/>
                <w:kern w:val="0"/>
                <w:sz w:val="24"/>
              </w:rPr>
            </w:pPr>
          </w:p>
        </w:tc>
      </w:tr>
      <w:tr w:rsidR="00677D9F" w:rsidRPr="00C97724" w:rsidTr="00536113">
        <w:trPr>
          <w:trHeight w:val="5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电源</w:t>
            </w:r>
            <w:r w:rsidRPr="00C97724">
              <w:rPr>
                <w:rFonts w:ascii="宋体" w:hAnsi="宋体" w:cs="Arial"/>
                <w:kern w:val="0"/>
                <w:sz w:val="24"/>
              </w:rPr>
              <w:t>AC</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100</w:t>
            </w:r>
            <w:r w:rsidRPr="00C97724">
              <w:rPr>
                <w:rFonts w:ascii="宋体" w:hAnsi="宋体" w:cs="Arial" w:hint="eastAsia"/>
                <w:kern w:val="0"/>
                <w:sz w:val="24"/>
              </w:rPr>
              <w:t>～</w:t>
            </w:r>
            <w:r w:rsidRPr="00C97724">
              <w:rPr>
                <w:rFonts w:ascii="宋体" w:hAnsi="宋体" w:cs="Arial"/>
                <w:kern w:val="0"/>
                <w:sz w:val="24"/>
              </w:rPr>
              <w:t>240V</w:t>
            </w:r>
            <w:r w:rsidRPr="00C97724">
              <w:rPr>
                <w:rFonts w:ascii="宋体" w:hAnsi="宋体" w:cs="Arial" w:hint="eastAsia"/>
                <w:kern w:val="0"/>
                <w:sz w:val="24"/>
              </w:rPr>
              <w:t>，支持冗余</w:t>
            </w:r>
          </w:p>
        </w:tc>
      </w:tr>
      <w:tr w:rsidR="00677D9F" w:rsidRPr="00C97724" w:rsidTr="00536113">
        <w:trPr>
          <w:trHeight w:val="5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电源</w:t>
            </w:r>
            <w:r w:rsidRPr="00C97724">
              <w:rPr>
                <w:rFonts w:ascii="宋体" w:hAnsi="宋体" w:cs="Arial"/>
                <w:kern w:val="0"/>
                <w:sz w:val="24"/>
              </w:rPr>
              <w:t>DC</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-48</w:t>
            </w:r>
            <w:r w:rsidRPr="00C97724">
              <w:rPr>
                <w:rFonts w:ascii="宋体" w:hAnsi="宋体" w:cs="Arial" w:hint="eastAsia"/>
                <w:kern w:val="0"/>
                <w:sz w:val="24"/>
              </w:rPr>
              <w:t>～</w:t>
            </w:r>
            <w:r w:rsidRPr="00C97724">
              <w:rPr>
                <w:rFonts w:ascii="宋体" w:hAnsi="宋体" w:cs="Arial"/>
                <w:kern w:val="0"/>
                <w:sz w:val="24"/>
              </w:rPr>
              <w:t>-60V</w:t>
            </w:r>
            <w:r w:rsidRPr="00C97724">
              <w:rPr>
                <w:rFonts w:ascii="宋体" w:hAnsi="宋体" w:cs="Arial" w:hint="eastAsia"/>
                <w:kern w:val="0"/>
                <w:sz w:val="24"/>
              </w:rPr>
              <w:t>支持冗余</w:t>
            </w:r>
          </w:p>
        </w:tc>
      </w:tr>
      <w:tr w:rsidR="00677D9F" w:rsidRPr="00C97724" w:rsidTr="00536113">
        <w:trPr>
          <w:trHeight w:val="5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最大功率</w:t>
            </w:r>
            <w:r w:rsidRPr="00C97724">
              <w:rPr>
                <w:rFonts w:ascii="宋体" w:hAnsi="宋体" w:cs="Arial"/>
                <w:kern w:val="0"/>
                <w:sz w:val="24"/>
              </w:rPr>
              <w:t xml:space="preserve"> </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kern w:val="0"/>
                <w:sz w:val="24"/>
              </w:rPr>
              <w:t>150 W</w:t>
            </w:r>
          </w:p>
        </w:tc>
      </w:tr>
      <w:tr w:rsidR="00677D9F" w:rsidRPr="00C97724" w:rsidTr="00536113">
        <w:trPr>
          <w:trHeight w:val="50"/>
          <w:jc w:val="center"/>
        </w:trPr>
        <w:tc>
          <w:tcPr>
            <w:tcW w:w="1663" w:type="dxa"/>
            <w:tcBorders>
              <w:top w:val="single" w:sz="8" w:space="0" w:color="000000"/>
              <w:left w:val="single" w:sz="8" w:space="0" w:color="auto"/>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工作环境</w:t>
            </w:r>
          </w:p>
        </w:tc>
        <w:tc>
          <w:tcPr>
            <w:tcW w:w="63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温度：</w:t>
            </w:r>
            <w:r w:rsidRPr="00C97724">
              <w:rPr>
                <w:rFonts w:ascii="宋体" w:hAnsi="宋体" w:cs="Arial"/>
                <w:kern w:val="0"/>
                <w:sz w:val="24"/>
              </w:rPr>
              <w:t>0</w:t>
            </w:r>
            <w:r w:rsidRPr="00C97724">
              <w:rPr>
                <w:rFonts w:ascii="宋体" w:hAnsi="宋体" w:cs="宋体" w:hint="eastAsia"/>
                <w:kern w:val="0"/>
                <w:sz w:val="24"/>
              </w:rPr>
              <w:t>℃</w:t>
            </w:r>
            <w:r w:rsidRPr="00C97724">
              <w:rPr>
                <w:rFonts w:ascii="宋体" w:hAnsi="宋体" w:cs="Arial" w:hint="eastAsia"/>
                <w:kern w:val="0"/>
                <w:sz w:val="24"/>
              </w:rPr>
              <w:t>～</w:t>
            </w:r>
            <w:smartTag w:uri="urn:schemas-microsoft-com:office:smarttags" w:element="chmetcnv">
              <w:smartTagPr>
                <w:attr w:name="UnitName" w:val="℃"/>
                <w:attr w:name="SourceValue" w:val="40"/>
                <w:attr w:name="HasSpace" w:val="False"/>
                <w:attr w:name="Negative" w:val="False"/>
                <w:attr w:name="NumberType" w:val="1"/>
                <w:attr w:name="TCSC" w:val="0"/>
              </w:smartTagPr>
              <w:r w:rsidRPr="00C97724">
                <w:rPr>
                  <w:rFonts w:ascii="宋体" w:hAnsi="宋体" w:cs="Arial"/>
                  <w:kern w:val="0"/>
                  <w:sz w:val="24"/>
                </w:rPr>
                <w:t>40</w:t>
              </w:r>
              <w:r w:rsidRPr="00C97724">
                <w:rPr>
                  <w:rFonts w:ascii="宋体" w:hAnsi="宋体" w:cs="宋体" w:hint="eastAsia"/>
                  <w:kern w:val="0"/>
                  <w:sz w:val="24"/>
                </w:rPr>
                <w:t>℃</w:t>
              </w:r>
            </w:smartTag>
            <w:r w:rsidRPr="00C97724">
              <w:rPr>
                <w:rFonts w:ascii="宋体" w:hAnsi="宋体" w:cs="宋体"/>
                <w:kern w:val="0"/>
                <w:sz w:val="24"/>
              </w:rPr>
              <w:t xml:space="preserve"> / </w:t>
            </w:r>
            <w:r w:rsidRPr="00C97724">
              <w:rPr>
                <w:rFonts w:ascii="宋体" w:hAnsi="宋体" w:cs="宋体" w:hint="eastAsia"/>
                <w:kern w:val="0"/>
                <w:sz w:val="24"/>
              </w:rPr>
              <w:t>湿度：</w:t>
            </w:r>
            <w:r w:rsidRPr="00C97724">
              <w:rPr>
                <w:rFonts w:ascii="宋体" w:hAnsi="宋体" w:cs="宋体"/>
                <w:kern w:val="0"/>
                <w:sz w:val="24"/>
              </w:rPr>
              <w:t>10</w:t>
            </w:r>
            <w:r w:rsidRPr="00C97724">
              <w:rPr>
                <w:rFonts w:ascii="宋体" w:hAnsi="宋体" w:cs="Arial"/>
                <w:kern w:val="0"/>
                <w:sz w:val="24"/>
              </w:rPr>
              <w:t>%</w:t>
            </w:r>
            <w:r w:rsidRPr="00C97724">
              <w:rPr>
                <w:rFonts w:ascii="宋体" w:hAnsi="宋体" w:cs="Arial" w:hint="eastAsia"/>
                <w:kern w:val="0"/>
                <w:sz w:val="24"/>
              </w:rPr>
              <w:t>～</w:t>
            </w:r>
            <w:r w:rsidRPr="00C97724">
              <w:rPr>
                <w:rFonts w:ascii="宋体" w:hAnsi="宋体" w:cs="Arial"/>
                <w:kern w:val="0"/>
                <w:sz w:val="24"/>
              </w:rPr>
              <w:t>90%</w:t>
            </w:r>
          </w:p>
        </w:tc>
      </w:tr>
      <w:tr w:rsidR="00677D9F" w:rsidRPr="00C97724" w:rsidTr="00536113">
        <w:trPr>
          <w:trHeight w:val="54"/>
          <w:jc w:val="center"/>
        </w:trPr>
        <w:tc>
          <w:tcPr>
            <w:tcW w:w="1663" w:type="dxa"/>
            <w:tcBorders>
              <w:top w:val="single" w:sz="8" w:space="0" w:color="000000"/>
              <w:left w:val="single" w:sz="8" w:space="0" w:color="auto"/>
              <w:bottom w:val="single" w:sz="8" w:space="0" w:color="auto"/>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非工作环境</w:t>
            </w:r>
          </w:p>
        </w:tc>
        <w:tc>
          <w:tcPr>
            <w:tcW w:w="6300" w:type="dxa"/>
            <w:tcBorders>
              <w:top w:val="single" w:sz="8" w:space="0" w:color="000000"/>
              <w:left w:val="single" w:sz="8" w:space="0" w:color="000000"/>
              <w:bottom w:val="single" w:sz="8" w:space="0" w:color="auto"/>
              <w:right w:val="single" w:sz="8" w:space="0" w:color="000000"/>
            </w:tcBorders>
            <w:shd w:val="clear" w:color="auto" w:fill="auto"/>
            <w:vAlign w:val="center"/>
          </w:tcPr>
          <w:p w:rsidR="00677D9F" w:rsidRPr="00C97724" w:rsidRDefault="00677D9F" w:rsidP="00536113">
            <w:pPr>
              <w:widowControl/>
              <w:spacing w:line="276" w:lineRule="auto"/>
              <w:jc w:val="left"/>
              <w:rPr>
                <w:rFonts w:ascii="宋体" w:hAnsi="宋体" w:cs="Arial"/>
                <w:kern w:val="0"/>
                <w:sz w:val="24"/>
              </w:rPr>
            </w:pPr>
            <w:r w:rsidRPr="00C97724">
              <w:rPr>
                <w:rFonts w:ascii="宋体" w:hAnsi="宋体" w:cs="Arial" w:hint="eastAsia"/>
                <w:kern w:val="0"/>
                <w:sz w:val="24"/>
              </w:rPr>
              <w:t>温度：</w:t>
            </w:r>
            <w:r w:rsidRPr="00C97724">
              <w:rPr>
                <w:rFonts w:ascii="宋体" w:hAnsi="宋体" w:cs="Arial"/>
                <w:kern w:val="0"/>
                <w:sz w:val="24"/>
              </w:rPr>
              <w:t>-40</w:t>
            </w:r>
            <w:r w:rsidRPr="00C97724">
              <w:rPr>
                <w:rFonts w:ascii="宋体" w:hAnsi="宋体" w:cs="宋体" w:hint="eastAsia"/>
                <w:kern w:val="0"/>
                <w:sz w:val="24"/>
              </w:rPr>
              <w:t>℃</w:t>
            </w:r>
            <w:r w:rsidRPr="00C97724">
              <w:rPr>
                <w:rFonts w:ascii="宋体" w:hAnsi="宋体" w:cs="Arial" w:hint="eastAsia"/>
                <w:kern w:val="0"/>
                <w:sz w:val="24"/>
              </w:rPr>
              <w:t>～</w:t>
            </w:r>
            <w:smartTag w:uri="urn:schemas-microsoft-com:office:smarttags" w:element="chmetcnv">
              <w:smartTagPr>
                <w:attr w:name="UnitName" w:val="℃"/>
                <w:attr w:name="SourceValue" w:val="70"/>
                <w:attr w:name="HasSpace" w:val="False"/>
                <w:attr w:name="Negative" w:val="False"/>
                <w:attr w:name="NumberType" w:val="1"/>
                <w:attr w:name="TCSC" w:val="0"/>
              </w:smartTagPr>
              <w:r w:rsidRPr="00C97724">
                <w:rPr>
                  <w:rFonts w:ascii="宋体" w:hAnsi="宋体" w:cs="Arial"/>
                  <w:kern w:val="0"/>
                  <w:sz w:val="24"/>
                </w:rPr>
                <w:t>70</w:t>
              </w:r>
              <w:r w:rsidRPr="00C97724">
                <w:rPr>
                  <w:rFonts w:ascii="宋体" w:hAnsi="宋体" w:cs="宋体" w:hint="eastAsia"/>
                  <w:kern w:val="0"/>
                  <w:sz w:val="24"/>
                </w:rPr>
                <w:t>℃</w:t>
              </w:r>
            </w:smartTag>
            <w:r w:rsidRPr="00C97724">
              <w:rPr>
                <w:rFonts w:ascii="宋体" w:hAnsi="宋体" w:cs="宋体"/>
                <w:kern w:val="0"/>
                <w:sz w:val="24"/>
              </w:rPr>
              <w:t xml:space="preserve"> /</w:t>
            </w:r>
            <w:r w:rsidRPr="00C97724">
              <w:rPr>
                <w:rFonts w:ascii="宋体" w:hAnsi="宋体" w:cs="宋体" w:hint="eastAsia"/>
                <w:kern w:val="0"/>
                <w:sz w:val="24"/>
              </w:rPr>
              <w:t>湿度：</w:t>
            </w:r>
            <w:r w:rsidRPr="00C97724">
              <w:rPr>
                <w:rFonts w:ascii="宋体" w:hAnsi="宋体" w:cs="宋体"/>
                <w:kern w:val="0"/>
                <w:sz w:val="24"/>
              </w:rPr>
              <w:t>5%</w:t>
            </w:r>
            <w:r w:rsidRPr="00C97724">
              <w:rPr>
                <w:rFonts w:ascii="宋体" w:hAnsi="宋体" w:cs="宋体" w:hint="eastAsia"/>
                <w:kern w:val="0"/>
                <w:sz w:val="24"/>
              </w:rPr>
              <w:t>～</w:t>
            </w:r>
            <w:r w:rsidRPr="00C97724">
              <w:rPr>
                <w:rFonts w:ascii="宋体" w:hAnsi="宋体" w:cs="宋体"/>
                <w:kern w:val="0"/>
                <w:sz w:val="24"/>
              </w:rPr>
              <w:t>95%</w:t>
            </w:r>
          </w:p>
        </w:tc>
      </w:tr>
    </w:tbl>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（3）</w:t>
      </w: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hint="eastAsia"/>
            <w:sz w:val="24"/>
          </w:rPr>
          <w:t>3G</w:t>
        </w:r>
      </w:smartTag>
      <w:r w:rsidRPr="00C97724">
        <w:rPr>
          <w:rFonts w:ascii="宋体" w:hAnsi="宋体" w:hint="eastAsia"/>
          <w:sz w:val="24"/>
        </w:rPr>
        <w:t>无线路由器</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产品特色</w:t>
      </w:r>
    </w:p>
    <w:p w:rsidR="00677D9F" w:rsidRPr="00C97724" w:rsidRDefault="00677D9F" w:rsidP="00677D9F">
      <w:pPr>
        <w:numPr>
          <w:ilvl w:val="0"/>
          <w:numId w:val="29"/>
        </w:numPr>
        <w:tabs>
          <w:tab w:val="clear" w:pos="0"/>
          <w:tab w:val="left" w:pos="1134"/>
        </w:tabs>
        <w:spacing w:line="360" w:lineRule="auto"/>
        <w:ind w:left="1134" w:hanging="574"/>
        <w:rPr>
          <w:rFonts w:ascii="宋体" w:hAnsi="宋体" w:hint="eastAsia"/>
          <w:sz w:val="24"/>
        </w:rPr>
      </w:pPr>
      <w:r w:rsidRPr="00C97724">
        <w:rPr>
          <w:rFonts w:ascii="宋体" w:hAnsi="宋体" w:hint="eastAsia"/>
          <w:sz w:val="24"/>
        </w:rPr>
        <w:t>安全性</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无线安全网关具有包过滤、地址转换、身份认证以及VPN组网等功能，可提供多种访问控制措施，实现IP与MAC地址的绑定，基于RADIUS的身份认证，以及PPTP、L2TP、IPsec VPN组网功能，并可以扩展支持国家商密办鉴定的商密专用算法，更加提高了安全性。</w:t>
      </w:r>
    </w:p>
    <w:p w:rsidR="00677D9F" w:rsidRPr="00C97724" w:rsidRDefault="00677D9F" w:rsidP="00677D9F">
      <w:pPr>
        <w:numPr>
          <w:ilvl w:val="0"/>
          <w:numId w:val="29"/>
        </w:numPr>
        <w:tabs>
          <w:tab w:val="clear" w:pos="0"/>
          <w:tab w:val="left" w:pos="1134"/>
        </w:tabs>
        <w:spacing w:line="360" w:lineRule="auto"/>
        <w:ind w:left="1134" w:hanging="574"/>
        <w:rPr>
          <w:rFonts w:ascii="宋体" w:hAnsi="宋体" w:hint="eastAsia"/>
          <w:sz w:val="24"/>
        </w:rPr>
      </w:pPr>
      <w:r w:rsidRPr="00C97724">
        <w:rPr>
          <w:rFonts w:ascii="宋体" w:hAnsi="宋体" w:hint="eastAsia"/>
          <w:sz w:val="24"/>
        </w:rPr>
        <w:t>稳定性</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无线安全网关自身具有良好的稳定性，最大限度地保证了设备的稳定运行，系统提供掉线后能够自动重连，可以按需拨号，提供数据唤醒功能，支持链路保活，多重拨号PPTP /L2TP/ PPPoE等功能。网关采用了工业级模块，实现24小时不间断运行。</w:t>
      </w:r>
    </w:p>
    <w:p w:rsidR="00677D9F" w:rsidRPr="00C97724" w:rsidRDefault="00677D9F" w:rsidP="00677D9F">
      <w:pPr>
        <w:numPr>
          <w:ilvl w:val="0"/>
          <w:numId w:val="29"/>
        </w:numPr>
        <w:tabs>
          <w:tab w:val="clear" w:pos="0"/>
          <w:tab w:val="left" w:pos="1134"/>
        </w:tabs>
        <w:spacing w:line="360" w:lineRule="auto"/>
        <w:ind w:left="1134" w:hanging="574"/>
        <w:rPr>
          <w:rFonts w:ascii="宋体" w:hAnsi="宋体" w:hint="eastAsia"/>
          <w:sz w:val="24"/>
        </w:rPr>
      </w:pPr>
      <w:r w:rsidRPr="00C97724">
        <w:rPr>
          <w:rFonts w:ascii="宋体" w:hAnsi="宋体" w:hint="eastAsia"/>
          <w:sz w:val="24"/>
        </w:rPr>
        <w:t>多协议</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无线安全网关支持TCP/IP协议，支持中国联通提供的</w:t>
      </w:r>
      <w:r w:rsidRPr="00C97724">
        <w:rPr>
          <w:rFonts w:ascii="宋体" w:hAnsi="宋体"/>
          <w:sz w:val="24"/>
        </w:rPr>
        <w:t>WCDMA</w:t>
      </w:r>
      <w:r w:rsidRPr="00C97724">
        <w:rPr>
          <w:rFonts w:ascii="宋体" w:hAnsi="宋体" w:hint="eastAsia"/>
          <w:sz w:val="24"/>
        </w:rPr>
        <w:t xml:space="preserve"> </w:t>
      </w: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hint="eastAsia"/>
            <w:sz w:val="24"/>
          </w:rPr>
          <w:t>3G</w:t>
        </w:r>
      </w:smartTag>
      <w:r w:rsidRPr="00C97724">
        <w:rPr>
          <w:rFonts w:ascii="宋体" w:hAnsi="宋体" w:hint="eastAsia"/>
          <w:sz w:val="24"/>
        </w:rPr>
        <w:t>协议，能够充分适用于互联网和无线</w:t>
      </w: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hint="eastAsia"/>
            <w:sz w:val="24"/>
          </w:rPr>
          <w:t>3G</w:t>
        </w:r>
      </w:smartTag>
      <w:r w:rsidRPr="00C97724">
        <w:rPr>
          <w:rFonts w:ascii="宋体" w:hAnsi="宋体" w:hint="eastAsia"/>
          <w:sz w:val="24"/>
        </w:rPr>
        <w:t>网络。</w:t>
      </w:r>
    </w:p>
    <w:p w:rsidR="00677D9F" w:rsidRPr="00C97724" w:rsidRDefault="00677D9F" w:rsidP="00677D9F">
      <w:pPr>
        <w:numPr>
          <w:ilvl w:val="0"/>
          <w:numId w:val="29"/>
        </w:numPr>
        <w:tabs>
          <w:tab w:val="clear" w:pos="0"/>
          <w:tab w:val="left" w:pos="1134"/>
        </w:tabs>
        <w:spacing w:line="360" w:lineRule="auto"/>
        <w:ind w:left="1134" w:hanging="574"/>
        <w:rPr>
          <w:rFonts w:ascii="宋体" w:hAnsi="宋体" w:hint="eastAsia"/>
          <w:sz w:val="24"/>
        </w:rPr>
      </w:pPr>
      <w:r w:rsidRPr="00C97724">
        <w:rPr>
          <w:rFonts w:ascii="宋体" w:hAnsi="宋体" w:hint="eastAsia"/>
          <w:sz w:val="24"/>
        </w:rPr>
        <w:t>易维护</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无线安全网关具有良好的管理和维护性，系统支持Telnet和命令行管理，支持基于telnet等的远程配置维护，并且可扩展支持SNMP，为系统的维护提供了方便的手段，同时系统提供标准syslog日志功能，方便查看。</w:t>
      </w:r>
    </w:p>
    <w:p w:rsidR="00677D9F" w:rsidRPr="00C97724" w:rsidRDefault="00677D9F" w:rsidP="00677D9F">
      <w:pPr>
        <w:ind w:firstLineChars="200" w:firstLine="480"/>
        <w:rPr>
          <w:rFonts w:ascii="宋体" w:hAnsi="宋体" w:hint="eastAsia"/>
          <w:sz w:val="24"/>
        </w:rPr>
      </w:pPr>
      <w:r w:rsidRPr="00C97724">
        <w:rPr>
          <w:rFonts w:ascii="宋体" w:hAnsi="宋体" w:hint="eastAsia"/>
          <w:sz w:val="24"/>
        </w:rPr>
        <w:t>主要参数：</w:t>
      </w: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2268"/>
        <w:gridCol w:w="4537"/>
      </w:tblGrid>
      <w:tr w:rsidR="00677D9F" w:rsidRPr="00C97724" w:rsidTr="00536113">
        <w:tblPrEx>
          <w:tblCellMar>
            <w:top w:w="0" w:type="dxa"/>
            <w:bottom w:w="0" w:type="dxa"/>
          </w:tblCellMar>
        </w:tblPrEx>
        <w:trPr>
          <w:trHeight w:val="20"/>
        </w:trPr>
        <w:tc>
          <w:tcPr>
            <w:tcW w:w="8647" w:type="dxa"/>
            <w:gridSpan w:val="3"/>
            <w:shd w:val="clear" w:color="auto" w:fill="D9D9D9"/>
            <w:vAlign w:val="center"/>
          </w:tcPr>
          <w:p w:rsidR="00677D9F" w:rsidRPr="00C97724" w:rsidRDefault="00677D9F" w:rsidP="00536113">
            <w:pPr>
              <w:adjustRightInd w:val="0"/>
              <w:snapToGrid w:val="0"/>
              <w:spacing w:line="300" w:lineRule="auto"/>
              <w:jc w:val="left"/>
              <w:rPr>
                <w:rFonts w:ascii="宋体" w:hAnsi="宋体" w:hint="eastAsia"/>
                <w:sz w:val="24"/>
              </w:rPr>
            </w:pPr>
            <w:r w:rsidRPr="00C97724">
              <w:rPr>
                <w:rFonts w:ascii="宋体" w:hAnsi="宋体" w:hint="eastAsia"/>
                <w:sz w:val="24"/>
              </w:rPr>
              <w:t>基本参数</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val="restart"/>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工作环境</w:t>
            </w: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工作温度</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smartTag w:uri="urn:schemas-microsoft-com:office:smarttags" w:element="chmetcnv">
              <w:smartTagPr>
                <w:attr w:name="UnitName" w:val="℃"/>
                <w:attr w:name="SourceValue" w:val="20"/>
                <w:attr w:name="HasSpace" w:val="False"/>
                <w:attr w:name="Negative" w:val="True"/>
                <w:attr w:name="NumberType" w:val="1"/>
                <w:attr w:name="TCSC" w:val="0"/>
              </w:smartTagPr>
              <w:r w:rsidRPr="00C97724">
                <w:rPr>
                  <w:rFonts w:ascii="宋体" w:hAnsi="宋体" w:hint="eastAsia"/>
                  <w:sz w:val="24"/>
                </w:rPr>
                <w:t>-20℃</w:t>
              </w:r>
            </w:smartTag>
            <w:r w:rsidRPr="00C97724">
              <w:rPr>
                <w:rFonts w:ascii="宋体" w:hAnsi="宋体" w:hint="eastAsia"/>
                <w:sz w:val="24"/>
              </w:rPr>
              <w:t>～</w:t>
            </w:r>
            <w:smartTag w:uri="urn:schemas-microsoft-com:office:smarttags" w:element="chmetcnv">
              <w:smartTagPr>
                <w:attr w:name="UnitName" w:val="℃"/>
                <w:attr w:name="SourceValue" w:val="60"/>
                <w:attr w:name="HasSpace" w:val="False"/>
                <w:attr w:name="Negative" w:val="False"/>
                <w:attr w:name="NumberType" w:val="1"/>
                <w:attr w:name="TCSC" w:val="0"/>
              </w:smartTagPr>
              <w:r w:rsidRPr="00C97724">
                <w:rPr>
                  <w:rFonts w:ascii="宋体" w:hAnsi="宋体" w:hint="eastAsia"/>
                  <w:sz w:val="24"/>
                </w:rPr>
                <w:t>60℃</w:t>
              </w:r>
            </w:smartTag>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工作湿度</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≦95%</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电源输入</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DC9V-40V/</w:t>
            </w:r>
            <w:smartTag w:uri="urn:schemas-microsoft-com:office:smarttags" w:element="chmetcnv">
              <w:smartTagPr>
                <w:attr w:name="UnitName" w:val="a"/>
                <w:attr w:name="SourceValue" w:val="2"/>
                <w:attr w:name="HasSpace" w:val="False"/>
                <w:attr w:name="Negative" w:val="False"/>
                <w:attr w:name="NumberType" w:val="1"/>
                <w:attr w:name="TCSC" w:val="0"/>
              </w:smartTagPr>
              <w:r w:rsidRPr="00C97724">
                <w:rPr>
                  <w:rFonts w:ascii="宋体" w:hAnsi="宋体" w:hint="eastAsia"/>
                  <w:sz w:val="24"/>
                </w:rPr>
                <w:t>2A</w:t>
              </w:r>
            </w:smartTag>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tcBorders>
              <w:bottom w:val="single" w:sz="4" w:space="0" w:color="auto"/>
            </w:tcBorders>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传输方式</w:t>
            </w:r>
          </w:p>
        </w:tc>
        <w:tc>
          <w:tcPr>
            <w:tcW w:w="2268" w:type="dxa"/>
            <w:tcBorders>
              <w:bottom w:val="single" w:sz="4" w:space="0" w:color="auto"/>
            </w:tcBorders>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hint="eastAsia"/>
                  <w:sz w:val="24"/>
                </w:rPr>
                <w:t>3G</w:t>
              </w:r>
            </w:smartTag>
            <w:r w:rsidRPr="00C97724">
              <w:rPr>
                <w:rFonts w:ascii="宋体" w:hAnsi="宋体" w:hint="eastAsia"/>
                <w:sz w:val="24"/>
              </w:rPr>
              <w:t>传输方式</w:t>
            </w:r>
          </w:p>
        </w:tc>
        <w:tc>
          <w:tcPr>
            <w:tcW w:w="4537" w:type="dxa"/>
            <w:tcBorders>
              <w:bottom w:val="single" w:sz="4" w:space="0" w:color="auto"/>
            </w:tcBorders>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联通：WCDMA</w:t>
            </w:r>
          </w:p>
        </w:tc>
      </w:tr>
      <w:tr w:rsidR="00677D9F" w:rsidRPr="00C97724" w:rsidTr="00536113">
        <w:tblPrEx>
          <w:tblCellMar>
            <w:top w:w="0" w:type="dxa"/>
            <w:bottom w:w="0" w:type="dxa"/>
          </w:tblCellMar>
          <w:tblLook w:val="01E0" w:firstRow="1" w:lastRow="1" w:firstColumn="1" w:lastColumn="1" w:noHBand="0" w:noVBand="0"/>
        </w:tblPrEx>
        <w:trPr>
          <w:trHeight w:val="377"/>
        </w:trPr>
        <w:tc>
          <w:tcPr>
            <w:tcW w:w="8647" w:type="dxa"/>
            <w:gridSpan w:val="3"/>
            <w:shd w:val="clear" w:color="auto" w:fill="D9D9D9"/>
            <w:vAlign w:val="center"/>
          </w:tcPr>
          <w:p w:rsidR="00677D9F" w:rsidRPr="00C97724" w:rsidRDefault="00677D9F" w:rsidP="00536113">
            <w:pPr>
              <w:adjustRightInd w:val="0"/>
              <w:snapToGrid w:val="0"/>
              <w:spacing w:line="300" w:lineRule="auto"/>
              <w:jc w:val="left"/>
              <w:rPr>
                <w:rFonts w:ascii="宋体" w:hAnsi="宋体" w:hint="eastAsia"/>
                <w:sz w:val="24"/>
              </w:rPr>
            </w:pPr>
            <w:r w:rsidRPr="00C97724">
              <w:rPr>
                <w:rFonts w:ascii="宋体" w:hAnsi="宋体" w:hint="eastAsia"/>
                <w:sz w:val="24"/>
              </w:rPr>
              <w:t>硬件参数</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val="restart"/>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基本参数</w:t>
            </w: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处理器</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ARM9嵌入式处理器</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FLASH</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256 MB</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sz w:val="24"/>
              </w:rPr>
              <w:t>SDRAM</w:t>
            </w:r>
          </w:p>
        </w:tc>
        <w:tc>
          <w:tcPr>
            <w:tcW w:w="4537" w:type="dxa"/>
            <w:shd w:val="clear" w:color="auto" w:fill="auto"/>
            <w:vAlign w:val="center"/>
          </w:tcPr>
          <w:p w:rsidR="00677D9F" w:rsidRPr="00C97724" w:rsidRDefault="00677D9F" w:rsidP="00536113">
            <w:pPr>
              <w:widowControl/>
              <w:adjustRightInd w:val="0"/>
              <w:snapToGrid w:val="0"/>
              <w:spacing w:line="300" w:lineRule="auto"/>
              <w:jc w:val="left"/>
              <w:rPr>
                <w:rFonts w:ascii="宋体" w:hAnsi="宋体" w:hint="eastAsia"/>
                <w:sz w:val="24"/>
              </w:rPr>
            </w:pPr>
            <w:r w:rsidRPr="00C97724">
              <w:rPr>
                <w:rFonts w:ascii="宋体" w:hAnsi="宋体" w:hint="eastAsia"/>
                <w:sz w:val="24"/>
              </w:rPr>
              <w:t>64MB</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以太网接口</w:t>
            </w:r>
          </w:p>
        </w:tc>
        <w:tc>
          <w:tcPr>
            <w:tcW w:w="4537"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1个LAN/WAN口  RJ45 10/</w:t>
            </w:r>
            <w:smartTag w:uri="urn:schemas-microsoft-com:office:smarttags" w:element="chmetcnv">
              <w:smartTagPr>
                <w:attr w:name="UnitName" w:val="m"/>
                <w:attr w:name="SourceValue" w:val="100"/>
                <w:attr w:name="HasSpace" w:val="False"/>
                <w:attr w:name="Negative" w:val="False"/>
                <w:attr w:name="NumberType" w:val="1"/>
                <w:attr w:name="TCSC" w:val="0"/>
              </w:smartTagPr>
              <w:r w:rsidRPr="00C97724">
                <w:rPr>
                  <w:rFonts w:ascii="宋体" w:hAnsi="宋体" w:hint="eastAsia"/>
                  <w:sz w:val="24"/>
                </w:rPr>
                <w:t>100M</w:t>
              </w:r>
            </w:smartTag>
            <w:r w:rsidRPr="00C97724">
              <w:rPr>
                <w:rFonts w:ascii="宋体" w:hAnsi="宋体" w:hint="eastAsia"/>
                <w:sz w:val="24"/>
              </w:rPr>
              <w:t>自适应</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RS232接口</w:t>
            </w:r>
          </w:p>
        </w:tc>
        <w:tc>
          <w:tcPr>
            <w:tcW w:w="4537"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配置口，1个</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电源接口</w:t>
            </w:r>
          </w:p>
        </w:tc>
        <w:tc>
          <w:tcPr>
            <w:tcW w:w="4537"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1个</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天线接口</w:t>
            </w:r>
          </w:p>
        </w:tc>
        <w:tc>
          <w:tcPr>
            <w:tcW w:w="4537" w:type="dxa"/>
            <w:shd w:val="clear" w:color="auto" w:fill="auto"/>
          </w:tcPr>
          <w:p w:rsidR="00677D9F" w:rsidRPr="00C97724" w:rsidRDefault="00677D9F" w:rsidP="00536113">
            <w:pPr>
              <w:adjustRightInd w:val="0"/>
              <w:snapToGrid w:val="0"/>
              <w:spacing w:line="300" w:lineRule="auto"/>
              <w:rPr>
                <w:rFonts w:ascii="宋体" w:hAnsi="宋体"/>
                <w:sz w:val="24"/>
              </w:rPr>
            </w:pPr>
            <w:r w:rsidRPr="00C97724">
              <w:rPr>
                <w:rFonts w:ascii="宋体" w:hAnsi="宋体" w:hint="eastAsia"/>
                <w:sz w:val="24"/>
              </w:rPr>
              <w:t>1个SMA阴头</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SIM卡接口</w:t>
            </w:r>
          </w:p>
        </w:tc>
        <w:tc>
          <w:tcPr>
            <w:tcW w:w="4537"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1个抽屉式</w:t>
            </w:r>
          </w:p>
        </w:tc>
      </w:tr>
      <w:tr w:rsidR="00677D9F" w:rsidRPr="00C97724" w:rsidTr="00536113">
        <w:tblPrEx>
          <w:tblCellMar>
            <w:top w:w="0" w:type="dxa"/>
            <w:bottom w:w="0" w:type="dxa"/>
          </w:tblCellMar>
          <w:tblLook w:val="01E0" w:firstRow="1" w:lastRow="1" w:firstColumn="1" w:lastColumn="1" w:noHBand="0" w:noVBand="0"/>
        </w:tblPrEx>
        <w:trPr>
          <w:trHeight w:val="20"/>
        </w:trPr>
        <w:tc>
          <w:tcPr>
            <w:tcW w:w="1842" w:type="dxa"/>
            <w:vMerge/>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p>
        </w:tc>
        <w:tc>
          <w:tcPr>
            <w:tcW w:w="2268"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状态指示灯</w:t>
            </w:r>
          </w:p>
        </w:tc>
        <w:tc>
          <w:tcPr>
            <w:tcW w:w="4537" w:type="dxa"/>
            <w:shd w:val="clear" w:color="auto" w:fill="auto"/>
            <w:vAlign w:val="center"/>
          </w:tcPr>
          <w:p w:rsidR="00677D9F" w:rsidRPr="00C97724" w:rsidRDefault="00677D9F" w:rsidP="00536113">
            <w:pPr>
              <w:adjustRightInd w:val="0"/>
              <w:snapToGrid w:val="0"/>
              <w:spacing w:line="300" w:lineRule="auto"/>
              <w:rPr>
                <w:rFonts w:ascii="宋体" w:hAnsi="宋体" w:hint="eastAsia"/>
                <w:sz w:val="24"/>
              </w:rPr>
            </w:pPr>
            <w:r w:rsidRPr="00C97724">
              <w:rPr>
                <w:rFonts w:ascii="宋体" w:hAnsi="宋体" w:hint="eastAsia"/>
                <w:sz w:val="24"/>
              </w:rPr>
              <w:t>4个</w:t>
            </w:r>
          </w:p>
        </w:tc>
      </w:tr>
    </w:tbl>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配套工程及作业</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本项目是“交钥匙”工程，中标人应负责本建设项目所需的所有设备、材料和服务等配套工程及作业，无论这些项目是否在设备清单中明确列出。</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投标人务必要做到现场检查，便于在投标之前熟悉现场条件，控制室和控制中心的准备情况以及实际要求等；</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投标人应提交详细的工期安排方案和工程组织方案，方案中应涉及所有该项目建设内容。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配套工程及作业的主要内容包括但不仅限于以下内容：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提供、安装、调试和检测控制中心室内计算机、通信及外围设备；</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连接和调试通信线路，它们将控制设备与信号控制器相连接；</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lastRenderedPageBreak/>
        <w:t>提供、安装和调试必要的软件以提供所要求的系统特征与性能标准；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提供、安装、调试信号控制器。这类必要的配置设施和土建工程的安装应由中标人完成；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提供、安装、调试副机箱。这类必要的配置设施和土建工程的安装应由中标人完成；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安装、联通、调试交通检测器。这类必要的配置设施和土建工程的安装应由中标人完成；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安装、联通、调试行人按钮。这类必要的配置设施和土建工程的安装应由中标人完成；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配合其他建设商完成公交优先信号接入；</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提供未进行供电路口的供电改造，包括供电申请、管道施工、线缆施工、电费支出及所需材料等；</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提供交通检测器与信号控制器的连接、调试及联调等作业，为信号控制器提供所需交通信息；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依据中标人调查的交通流量数据、相关图纸、中标人的专家对ATC网络中交通的观察，安装、设置、调试和检测所有的系统配置数据；</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提供系统及设备质量缺陷保证期服务，质保期为验收之日起36个月；</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针对路口信号机位置不合理问题，中标人应按照招标人要求对路口已安装的信号机进行必要的迁移改造。</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系统安装与调试</w:t>
      </w:r>
    </w:p>
    <w:p w:rsidR="00677D9F" w:rsidRPr="00C97724" w:rsidRDefault="00677D9F" w:rsidP="00677D9F">
      <w:pPr>
        <w:spacing w:line="360" w:lineRule="auto"/>
        <w:ind w:firstLineChars="200" w:firstLine="480"/>
        <w:rPr>
          <w:rFonts w:ascii="宋体" w:hAnsi="宋体" w:hint="eastAsia"/>
          <w:sz w:val="24"/>
        </w:rPr>
      </w:pPr>
      <w:bookmarkStart w:id="9" w:name="_Toc104002818"/>
      <w:bookmarkStart w:id="10" w:name="_Toc104004535"/>
      <w:bookmarkStart w:id="11" w:name="_Toc130195011"/>
      <w:r w:rsidRPr="00C97724">
        <w:rPr>
          <w:rFonts w:ascii="宋体" w:hAnsi="宋体" w:hint="eastAsia"/>
          <w:sz w:val="24"/>
        </w:rPr>
        <w:t>设备到货后，中标人应根据用户的时间安排由设备生产厂家派出人员到现场进行设备的现场安装、调试。具体的内容和要求如下:</w:t>
      </w:r>
      <w:bookmarkEnd w:id="9"/>
      <w:bookmarkEnd w:id="10"/>
      <w:bookmarkEnd w:id="11"/>
    </w:p>
    <w:p w:rsidR="00677D9F" w:rsidRPr="00C97724" w:rsidRDefault="00677D9F" w:rsidP="00677D9F">
      <w:pPr>
        <w:spacing w:line="360" w:lineRule="auto"/>
        <w:ind w:firstLineChars="200" w:firstLine="480"/>
        <w:rPr>
          <w:rFonts w:ascii="宋体" w:hAnsi="宋体" w:hint="eastAsia"/>
          <w:sz w:val="24"/>
        </w:rPr>
      </w:pPr>
      <w:bookmarkStart w:id="12" w:name="_Toc104002819"/>
      <w:bookmarkStart w:id="13" w:name="_Toc104004536"/>
      <w:bookmarkStart w:id="14" w:name="_Toc130195012"/>
      <w:r w:rsidRPr="00C97724">
        <w:rPr>
          <w:rFonts w:ascii="宋体" w:hAnsi="宋体" w:hint="eastAsia"/>
          <w:sz w:val="24"/>
        </w:rPr>
        <w:t>中央控制机和区域控制机设备安装和调试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软件的安装和调试</w:t>
      </w:r>
      <w:bookmarkEnd w:id="12"/>
      <w:bookmarkEnd w:id="13"/>
      <w:bookmarkEnd w:id="14"/>
    </w:p>
    <w:p w:rsidR="00677D9F" w:rsidRPr="00C97724" w:rsidRDefault="00677D9F" w:rsidP="00677D9F">
      <w:pPr>
        <w:spacing w:line="360" w:lineRule="auto"/>
        <w:ind w:firstLineChars="200" w:firstLine="480"/>
        <w:rPr>
          <w:rFonts w:ascii="宋体" w:hAnsi="宋体" w:hint="eastAsia"/>
          <w:sz w:val="24"/>
        </w:rPr>
      </w:pPr>
      <w:bookmarkStart w:id="15" w:name="_Toc104002823"/>
      <w:bookmarkStart w:id="16" w:name="_Toc104004540"/>
      <w:bookmarkStart w:id="17" w:name="_Toc130195015"/>
      <w:r w:rsidRPr="00C97724">
        <w:rPr>
          <w:rFonts w:ascii="宋体" w:hAnsi="宋体" w:hint="eastAsia"/>
          <w:sz w:val="24"/>
        </w:rPr>
        <w:t>中标人应根据以上的要求做出安装调试方案、人员名单安排及工作进度。</w:t>
      </w:r>
      <w:bookmarkEnd w:id="15"/>
      <w:bookmarkEnd w:id="16"/>
      <w:bookmarkEnd w:id="17"/>
    </w:p>
    <w:p w:rsidR="00677D9F" w:rsidRPr="00C97724" w:rsidRDefault="00677D9F" w:rsidP="00677D9F">
      <w:pPr>
        <w:spacing w:line="360" w:lineRule="auto"/>
        <w:ind w:firstLineChars="200" w:firstLine="480"/>
        <w:rPr>
          <w:rFonts w:ascii="宋体" w:hAnsi="宋体" w:hint="eastAsia"/>
          <w:sz w:val="24"/>
        </w:rPr>
      </w:pPr>
      <w:bookmarkStart w:id="18" w:name="_Toc104002824"/>
      <w:bookmarkStart w:id="19" w:name="_Toc104004541"/>
      <w:bookmarkStart w:id="20" w:name="_Toc130195016"/>
      <w:r w:rsidRPr="00C97724">
        <w:rPr>
          <w:rFonts w:ascii="宋体" w:hAnsi="宋体" w:hint="eastAsia"/>
          <w:sz w:val="24"/>
        </w:rPr>
        <w:t>对在设备安装调试过程中发现的设备部件、图纸和技术文件欠缺，中标人应在30天内给予补足。</w:t>
      </w:r>
      <w:bookmarkEnd w:id="18"/>
      <w:bookmarkEnd w:id="19"/>
      <w:bookmarkEnd w:id="20"/>
    </w:p>
    <w:p w:rsidR="00677D9F" w:rsidRPr="00C97724" w:rsidRDefault="00677D9F" w:rsidP="00677D9F">
      <w:pPr>
        <w:spacing w:line="360" w:lineRule="auto"/>
        <w:ind w:firstLineChars="200" w:firstLine="480"/>
        <w:rPr>
          <w:rFonts w:ascii="宋体" w:hAnsi="宋体" w:hint="eastAsia"/>
          <w:sz w:val="24"/>
        </w:rPr>
      </w:pPr>
      <w:bookmarkStart w:id="21" w:name="_Toc104002825"/>
      <w:bookmarkStart w:id="22" w:name="_Toc104004542"/>
      <w:bookmarkStart w:id="23" w:name="_Toc130195017"/>
      <w:r w:rsidRPr="00C97724">
        <w:rPr>
          <w:rFonts w:ascii="宋体" w:hAnsi="宋体" w:hint="eastAsia"/>
          <w:sz w:val="24"/>
        </w:rPr>
        <w:t>如果中标人派出的工程师工作能力不能满足用户的要求，用户有权要求中标人进行调换。如果在上述安排的时间内，因中标人的原因不能完成双方计划确定</w:t>
      </w:r>
      <w:r w:rsidRPr="00C97724">
        <w:rPr>
          <w:rFonts w:ascii="宋体" w:hAnsi="宋体" w:hint="eastAsia"/>
          <w:sz w:val="24"/>
        </w:rPr>
        <w:lastRenderedPageBreak/>
        <w:t>的安装调试方案，由双方协商另外安排时间进行，由此所造成的损失和费用全部由中标人负责。</w:t>
      </w:r>
      <w:bookmarkEnd w:id="21"/>
      <w:bookmarkEnd w:id="22"/>
      <w:bookmarkEnd w:id="23"/>
    </w:p>
    <w:p w:rsidR="00677D9F" w:rsidRPr="00C97724" w:rsidRDefault="00677D9F" w:rsidP="00677D9F">
      <w:pPr>
        <w:spacing w:line="360" w:lineRule="auto"/>
        <w:ind w:firstLineChars="200" w:firstLine="480"/>
        <w:rPr>
          <w:rFonts w:ascii="宋体" w:hAnsi="宋体" w:hint="eastAsia"/>
          <w:sz w:val="24"/>
        </w:rPr>
      </w:pPr>
      <w:bookmarkStart w:id="24" w:name="_Toc104002845"/>
      <w:bookmarkStart w:id="25" w:name="_Toc104004562"/>
      <w:bookmarkStart w:id="26" w:name="_Toc130195036"/>
      <w:r w:rsidRPr="00C97724">
        <w:rPr>
          <w:rFonts w:ascii="宋体" w:hAnsi="宋体" w:hint="eastAsia"/>
          <w:sz w:val="24"/>
        </w:rPr>
        <w:t>硬件安装：</w:t>
      </w:r>
      <w:bookmarkEnd w:id="24"/>
      <w:bookmarkEnd w:id="25"/>
      <w:bookmarkEnd w:id="26"/>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中央、区域控制机须在Microsoft Windows操作系统环境中能正常运行最新的交通控制应用软件，能与现有信号控制系统兼容，并与中央控制机进行通信和数据交换。能进行系统数据的自动备份。</w:t>
      </w:r>
    </w:p>
    <w:p w:rsidR="00677D9F" w:rsidRPr="00C97724" w:rsidRDefault="00677D9F" w:rsidP="00677D9F">
      <w:pPr>
        <w:spacing w:line="360" w:lineRule="auto"/>
        <w:ind w:firstLineChars="200" w:firstLine="480"/>
        <w:rPr>
          <w:rFonts w:ascii="宋体" w:hAnsi="宋体" w:hint="eastAsia"/>
          <w:sz w:val="24"/>
        </w:rPr>
      </w:pPr>
      <w:bookmarkStart w:id="27" w:name="_Toc104002846"/>
      <w:bookmarkStart w:id="28" w:name="_Toc104004563"/>
      <w:bookmarkStart w:id="29" w:name="_Toc130195037"/>
      <w:r w:rsidRPr="00C97724">
        <w:rPr>
          <w:rFonts w:ascii="宋体" w:hAnsi="宋体" w:hint="eastAsia"/>
          <w:sz w:val="24"/>
        </w:rPr>
        <w:t>软件安装：</w:t>
      </w:r>
      <w:bookmarkEnd w:id="27"/>
      <w:bookmarkEnd w:id="28"/>
      <w:bookmarkEnd w:id="29"/>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通过用户内部网络能实现多台区域控制机互联互控的中央控制软件与协议许可。与路口信号机之间的通信支持TCP/IP协议。</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能通过有线和无线（GPRS/CDMA）的方式访问系统，修改系统参数。</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能按用户要求将系统数据转换为指定格式（如SQL数据库）存储。</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外场设备安装与调试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1、路口控制器安装与调试：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信号控制器安装之前，应在用户认可的室内拷机一天以上，并在室内将信号控制器的工作参数输入完毕。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信号控制器安装应在6小时内完成。信号控制器在路口安装完毕后，当即接通电源，开通信号灯，尽量减少对路面交通的影响。</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信号控制器机箱的位置要尽量选在靠近路口停车线的范围内，以便手动控制时能直观地观察到信号灯的变化情况。信号控制器机箱的基础表面距地面高度&gt;</w:t>
      </w:r>
      <w:smartTag w:uri="urn:schemas-microsoft-com:office:smarttags" w:element="chmetcnv">
        <w:smartTagPr>
          <w:attr w:name="UnitName" w:val="mm"/>
          <w:attr w:name="SourceValue" w:val="300"/>
          <w:attr w:name="HasSpace" w:val="False"/>
          <w:attr w:name="Negative" w:val="False"/>
          <w:attr w:name="NumberType" w:val="1"/>
          <w:attr w:name="TCSC" w:val="0"/>
        </w:smartTagPr>
        <w:r w:rsidRPr="00C97724">
          <w:rPr>
            <w:rFonts w:ascii="宋体" w:hAnsi="宋体" w:hint="eastAsia"/>
            <w:sz w:val="24"/>
          </w:rPr>
          <w:t>300mm</w:t>
        </w:r>
      </w:smartTag>
      <w:r w:rsidRPr="00C97724">
        <w:rPr>
          <w:rFonts w:ascii="宋体" w:hAnsi="宋体" w:hint="eastAsia"/>
          <w:sz w:val="24"/>
        </w:rPr>
        <w:t>。机箱位置应征得用户同意，并在工程图上显示，不得占用盲道等道路设施。</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信号控制器的水泥基础中心留二孔直径</w:t>
      </w:r>
      <w:smartTag w:uri="urn:schemas-microsoft-com:office:smarttags" w:element="chmetcnv">
        <w:smartTagPr>
          <w:attr w:name="UnitName" w:val="毫米"/>
          <w:attr w:name="SourceValue" w:val="120"/>
          <w:attr w:name="HasSpace" w:val="False"/>
          <w:attr w:name="Negative" w:val="False"/>
          <w:attr w:name="NumberType" w:val="1"/>
          <w:attr w:name="TCSC" w:val="0"/>
        </w:smartTagPr>
        <w:r w:rsidRPr="00C97724">
          <w:rPr>
            <w:rFonts w:ascii="宋体" w:hAnsi="宋体" w:hint="eastAsia"/>
            <w:sz w:val="24"/>
          </w:rPr>
          <w:t>120毫米</w:t>
        </w:r>
      </w:smartTag>
      <w:r w:rsidRPr="00C97724">
        <w:rPr>
          <w:rFonts w:ascii="宋体" w:hAnsi="宋体" w:hint="eastAsia"/>
          <w:sz w:val="24"/>
        </w:rPr>
        <w:t>的进线孔，下通走线地沟和进线窨井。窨井内须有可靠的接地桩。接地桩要镀锌，有效接地深度应大于</w:t>
      </w:r>
      <w:smartTag w:uri="urn:schemas-microsoft-com:office:smarttags" w:element="chmetcnv">
        <w:smartTagPr>
          <w:attr w:name="UnitName" w:val="米"/>
          <w:attr w:name="SourceValue" w:val="1.8"/>
          <w:attr w:name="HasSpace" w:val="False"/>
          <w:attr w:name="Negative" w:val="False"/>
          <w:attr w:name="NumberType" w:val="1"/>
          <w:attr w:name="TCSC" w:val="0"/>
        </w:smartTagPr>
        <w:r w:rsidRPr="00C97724">
          <w:rPr>
            <w:rFonts w:ascii="宋体" w:hAnsi="宋体" w:hint="eastAsia"/>
            <w:sz w:val="24"/>
          </w:rPr>
          <w:t>1.8米</w:t>
        </w:r>
      </w:smartTag>
      <w:r w:rsidRPr="00C97724">
        <w:rPr>
          <w:rFonts w:ascii="宋体" w:hAnsi="宋体" w:hint="eastAsia"/>
          <w:sz w:val="24"/>
        </w:rPr>
        <w:t>，接地桩的一头应烧焊一个Ｍ6×25的铜螺钉，用来连接多股软铜绞线至信号控制器或副机箱内的接地端。在施工中，也可使用其他路口设备施工时所建设的符合要求的接地桩。</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固定信号控制器箱的螺帽须加垫圈上紧，并涂上适量黄油防锈。安装好的信号控制器箱，箱体必须保持垂直并无明显形变，箱门应开关自如。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在敷设线路时，应将所有外部线缆（信号灯线，检测器馈线，通信线和市电</w:t>
      </w:r>
      <w:r w:rsidRPr="00C97724">
        <w:rPr>
          <w:rFonts w:ascii="宋体" w:hAnsi="宋体" w:hint="eastAsia"/>
          <w:sz w:val="24"/>
        </w:rPr>
        <w:lastRenderedPageBreak/>
        <w:t>输入线等）贴上标注属性、方向、序号、灯组等信息的标签。</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凡接到端子排上的导线均需压接专用接线头，不能用导线剥头的方法直接接到端子上，防止接头松动或脱落。</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信号控制器箱内的专用接地端应与外部大地（窨井中的接地桩）可靠连接。</w:t>
      </w:r>
      <w:bookmarkStart w:id="30" w:name="SectionMark4"/>
      <w:r w:rsidRPr="00C97724">
        <w:rPr>
          <w:rFonts w:ascii="宋体" w:hAnsi="宋体" w:hint="eastAsia"/>
          <w:sz w:val="24"/>
        </w:rPr>
        <w:t>引入信号控制器箱的接地线使用多股软铜绞线。</w:t>
      </w:r>
    </w:p>
    <w:bookmarkEnd w:id="30"/>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凡裸露的导体部分均须进行绝缘防护处理。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全部接线正确无误后，对电缆和导线进行整理和捆扎成形。</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将信号控制器箱底部的进线孔进行密封处理。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信号控制器开机（切断信号灯线路）试运行二个信号周期后，派一人站在路口中心，加载信号灯负载，再观察两个周期并确认信号灯输出无误后，在征得用户代表和监理人员同意后，施工人员才可离开施工现场。</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2、交通检测器安装与调试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中标人所使用无线地磁检测器必须经过充分测试，测试效果良好，可满足SCATS交通控制系统对检测器的要求，并得到用户确认后，方可进行施工作业。</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中标人应提供、安装、调试及联调交通信息采集系统，使其能与信号控制系统进行对接，为信号控制系统提供所需的交通信息，同时能将采集的交通信息实时上传到ITS相关平台。</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在使用无线地磁检测器时，中标人必须制定详细的工作方案。</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在无线地磁检测器正式使用前，必须经过系统调试、采购人确认，以便无线地磁检测器能与信号控制器完全兼容。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3、副机箱安装与调试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副机箱应与信号控制器同时完成安装与调试；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副机箱与信号控制器机箱应固定在同一基础之上。安装式样应与现有已经完成安装的路口式样一致。</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水泥基础中心留二孔直径</w:t>
      </w:r>
      <w:smartTag w:uri="urn:schemas-microsoft-com:office:smarttags" w:element="chmetcnv">
        <w:smartTagPr>
          <w:attr w:name="UnitName" w:val="毫米"/>
          <w:attr w:name="SourceValue" w:val="120"/>
          <w:attr w:name="HasSpace" w:val="False"/>
          <w:attr w:name="Negative" w:val="False"/>
          <w:attr w:name="NumberType" w:val="1"/>
          <w:attr w:name="TCSC" w:val="0"/>
        </w:smartTagPr>
        <w:r w:rsidRPr="00C97724">
          <w:rPr>
            <w:rFonts w:ascii="宋体" w:hAnsi="宋体" w:hint="eastAsia"/>
            <w:sz w:val="24"/>
          </w:rPr>
          <w:t>120毫米</w:t>
        </w:r>
      </w:smartTag>
      <w:r w:rsidRPr="00C97724">
        <w:rPr>
          <w:rFonts w:ascii="宋体" w:hAnsi="宋体" w:hint="eastAsia"/>
          <w:sz w:val="24"/>
        </w:rPr>
        <w:t>的进线孔，下通走线地沟和进线窨井。窨井内须有可靠的接地桩。接地桩要镀锌，有效接地深度应大于</w:t>
      </w:r>
      <w:smartTag w:uri="urn:schemas-microsoft-com:office:smarttags" w:element="chmetcnv">
        <w:smartTagPr>
          <w:attr w:name="UnitName" w:val="米"/>
          <w:attr w:name="SourceValue" w:val="1.8"/>
          <w:attr w:name="HasSpace" w:val="False"/>
          <w:attr w:name="Negative" w:val="False"/>
          <w:attr w:name="NumberType" w:val="1"/>
          <w:attr w:name="TCSC" w:val="0"/>
        </w:smartTagPr>
        <w:r w:rsidRPr="00C97724">
          <w:rPr>
            <w:rFonts w:ascii="宋体" w:hAnsi="宋体" w:hint="eastAsia"/>
            <w:sz w:val="24"/>
          </w:rPr>
          <w:t>1.8米</w:t>
        </w:r>
      </w:smartTag>
      <w:r w:rsidRPr="00C97724">
        <w:rPr>
          <w:rFonts w:ascii="宋体" w:hAnsi="宋体" w:hint="eastAsia"/>
          <w:sz w:val="24"/>
        </w:rPr>
        <w:t>，接地桩的一头应烧焊一个Ｍ6×25的铜螺钉，用来连接多股软铜绞线至信号控制器或副机箱内的接地端。在施工中，也可使用其他路口设备施工时所建设的符合要求的接地桩。</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固定副机箱的螺帽须加垫圈上紧，并涂上适量黄油防锈。安装好的副机箱，箱体必须保持垂直并无明显形变，箱门应开关自如。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在敷设线路时，应将所有外部线缆（其他用电设备线缆、市电输入线、电子警察红灯信号线缆等）贴上标注属性、序号等信息的标签。</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凡接到端子排上的导线均需压接专用接线头，不能用导线剥头的方法直接接到端子上，防止接头松动或脱落。</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副机箱内的专用接地端应与外部大地（窨井中的接地桩）可靠连接。引入副机箱的接地线使用多股软铜绞线。</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凡裸露的导体部分均须进行绝缘防护处理。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全部接线正确无误后，对电缆和导线进行整理和捆扎成形。</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将副机箱底部的进线孔进行密封处理。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4、行人按钮安装与调试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行人按钮应安装在行人灯灯杆上，不得对行人灯灯杆外观进行破坏性改造；</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中标人在安装行人按钮前，提交行人按钮安装工艺及安装调试方案，并经过用户同意后方可进行施工。</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通讯系统调试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1、信号控制系统与通讯系统的联调</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信号控制系统与通讯系统的联调应包括有线通讯链路和无线通讯链路。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联调应包括区域控制中心到中央控制中心、路口通讯链路到区域控制中心，保证其能互相通连。</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2、路口控制器与通讯系统的联调</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路口控制器与通讯系统联调应包括有线通讯链路和无线通讯链路。</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路口控制器安装前，应对该路口通讯链路进行测试。测试合格后方可进行路口控制器安装。</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路口控制器安装后，应对通讯链路进行调试，保障能与控制中心通连。</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网络系统安装与调试</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中标人应完成所有涉及网络系统安装和调试的工作内容。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本建设项目网络系统采用设备专网，不与互联网及公安内网相通连。</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所有设备使用IP地址进行管理。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每一个网络系统建设阶段都必须进行调试，调试成功后方能进行系统运行。</w:t>
      </w:r>
    </w:p>
    <w:p w:rsidR="00677D9F" w:rsidRPr="00C97724" w:rsidRDefault="00677D9F" w:rsidP="00677D9F">
      <w:pPr>
        <w:pStyle w:val="3"/>
        <w:tabs>
          <w:tab w:val="left" w:pos="993"/>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路口供电施工改造</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完成无电路口的供电改造工作，包含电力审批、管道施工、线缆铺设、项目合同期的电费以及提供工程所需的相关材料。该项工作涉及130个路口左右，预算额度为650万元，投标时计入投标总价，结算时，以供电改造工程实际发生额为准，具体发生额以本项目的造价咨询单位的造价为准，原则上每个路口的供电施工改造费用不超过5万元。</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bCs w:val="0"/>
          <w:sz w:val="24"/>
          <w:szCs w:val="24"/>
        </w:rPr>
      </w:pPr>
      <w:r w:rsidRPr="00C97724">
        <w:rPr>
          <w:rFonts w:ascii="宋体" w:eastAsia="宋体" w:hAnsi="宋体" w:hint="eastAsia"/>
          <w:bCs w:val="0"/>
          <w:sz w:val="24"/>
          <w:szCs w:val="24"/>
        </w:rPr>
        <w:t>相关ITS平台工作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在原有信号一期、二期的基础上，将新建交通信号控制系统路口数据全部接入相关ITS平台，在ITS平台上扩展交通信号控制系统接入路口规模，相应完善警卫路线管理功能、系统维护功能、地磁采集平台、副机箱平台等与交通信号控制系统相关的功能。并提供保证各功能正常运行所需费用。</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其它</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中标人应负责所有涉及本项目建设的工程和作业。</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服务</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运行管理维护服务</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时间范围：</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中标人应提供7x24小时运行管理维护服务。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时间起点：系统建设开始。</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时间终点：系统通过验收后满一年。</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系统运行管理维护服务要求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系统运行管理维护服务应包括系统的运行管理和维护保障，应包括系统建设和系统运行期间所有的运行服务保障工作。中标人应负责所有系统服务，以保障系统顺利建设和正常运行。</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w:t>
      </w:r>
      <w:r w:rsidRPr="00C97724">
        <w:rPr>
          <w:rFonts w:ascii="宋体" w:hAnsi="宋体"/>
          <w:sz w:val="24"/>
        </w:rPr>
        <w:t>7x24小时服务</w:t>
      </w:r>
      <w:r w:rsidRPr="00C97724">
        <w:rPr>
          <w:rFonts w:ascii="宋体" w:hAnsi="宋体" w:hint="eastAsia"/>
          <w:sz w:val="24"/>
        </w:rPr>
        <w:t>。</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中标人应提供充足的备品备件。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中标人应提供所有设备存放场地，该场地应为室内封闭场地，做到防潮、防盗、包装存放。</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投标</w:t>
      </w:r>
      <w:r w:rsidRPr="00C97724">
        <w:rPr>
          <w:rFonts w:ascii="宋体" w:hAnsi="宋体" w:hint="eastAsia"/>
          <w:sz w:val="24"/>
        </w:rPr>
        <w:t>人</w:t>
      </w:r>
      <w:r w:rsidRPr="00C97724">
        <w:rPr>
          <w:rFonts w:ascii="宋体" w:hAnsi="宋体"/>
          <w:sz w:val="24"/>
        </w:rPr>
        <w:t>应详细说明工程技术维护队伍、机构情况和服务模式</w:t>
      </w:r>
      <w:r w:rsidRPr="00C97724">
        <w:rPr>
          <w:rFonts w:ascii="宋体" w:hAnsi="宋体" w:hint="eastAsia"/>
          <w:sz w:val="24"/>
        </w:rPr>
        <w:t>，并制定运行维</w:t>
      </w:r>
      <w:r w:rsidRPr="00C97724">
        <w:rPr>
          <w:rFonts w:ascii="宋体" w:hAnsi="宋体" w:hint="eastAsia"/>
          <w:sz w:val="24"/>
        </w:rPr>
        <w:lastRenderedPageBreak/>
        <w:t>护详细方案。</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投标</w:t>
      </w:r>
      <w:r w:rsidRPr="00C97724">
        <w:rPr>
          <w:rFonts w:ascii="宋体" w:hAnsi="宋体" w:hint="eastAsia"/>
          <w:sz w:val="24"/>
        </w:rPr>
        <w:t>人</w:t>
      </w:r>
      <w:r w:rsidRPr="00C97724">
        <w:rPr>
          <w:rFonts w:ascii="宋体" w:hAnsi="宋体"/>
          <w:sz w:val="24"/>
        </w:rPr>
        <w:t>应对其的售后服务、技术支持</w:t>
      </w:r>
      <w:r w:rsidRPr="00C97724">
        <w:rPr>
          <w:rFonts w:ascii="宋体" w:hAnsi="宋体" w:hint="eastAsia"/>
          <w:sz w:val="24"/>
        </w:rPr>
        <w:t>、运行维护</w:t>
      </w:r>
      <w:r w:rsidRPr="00C97724">
        <w:rPr>
          <w:rFonts w:ascii="宋体" w:hAnsi="宋体"/>
          <w:sz w:val="24"/>
        </w:rPr>
        <w:t>方面的情况作出说明。有无技术支持中心，地点设在何处，能否提供7x24小时技术服务。具体指出在本</w:t>
      </w:r>
      <w:r w:rsidRPr="00C97724">
        <w:rPr>
          <w:rFonts w:ascii="宋体" w:hAnsi="宋体" w:hint="eastAsia"/>
          <w:sz w:val="24"/>
        </w:rPr>
        <w:t>市</w:t>
      </w:r>
      <w:r w:rsidRPr="00C97724">
        <w:rPr>
          <w:rFonts w:ascii="宋体" w:hAnsi="宋体"/>
          <w:sz w:val="24"/>
        </w:rPr>
        <w:t>能够提供的技术服务以及服务热线电话。</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投标人应对其售后服务、技术支持方面的情况做出</w:t>
      </w:r>
      <w:r w:rsidRPr="00C97724">
        <w:rPr>
          <w:rFonts w:ascii="宋体" w:hAnsi="宋体" w:hint="eastAsia"/>
          <w:sz w:val="24"/>
        </w:rPr>
        <w:t>详细</w:t>
      </w:r>
      <w:r w:rsidRPr="00C97724">
        <w:rPr>
          <w:rFonts w:ascii="宋体" w:hAnsi="宋体"/>
          <w:sz w:val="24"/>
        </w:rPr>
        <w:t>说明。</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运行管理维护服务内容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中标人应提供运行管理维护内容应包括但不仅限于以下内容：</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每日由专人对本系统范围内所涉及的各系统及设备进行巡检，以保障设备运行正常并整理归档巡检结果；</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按服务要求制定巡检计划，巡检外场监控设备状态；</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按时填写巡检结果；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对巡检异常路口在故障处理系统上报故障；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服务人员应保证至少每月对所有路口巡检一次；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外场设备维护应30分钟响应，在2小时内排除故障；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内场设备故障应立即响应，在1小时内排除故障；</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服务人员每日对内场设备进行巡检，建立巡检日志，详细记录内场设备运行情况；</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负责特征软件的编写；</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负责所有设备的IP管理；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负责路口软件设计；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协助用户完成其他信号控制相关工作。</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运维中心服务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中标人应根据用户需求，在指定地点建立运维中心。</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运维中心主要服务内容为：</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提供有线无线通信的值守服务；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提供外场内场联络服务；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按照用户需求提供信号控制系统运行维护；</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按照用户需求提供其他服务。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运维中心服务为全年无假日服务。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lastRenderedPageBreak/>
        <w:t>运维中心服务时间：一般天气为6:30-20:00</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 xml:space="preserve">                   特殊天气为24小时（全年不超过30天）</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巡检要求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1、巡检时间</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每日6:30至22:00</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2、车辆要求</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每个中标人每日应不少于3辆巡检车巡检，每辆巡检车应安排巡检人员2人，并使用定位及轨迹管理与监视。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巡检人员需熟悉该交通信号控制系统。</w:t>
      </w:r>
    </w:p>
    <w:p w:rsidR="00677D9F" w:rsidRPr="00C97724" w:rsidRDefault="00677D9F" w:rsidP="00677D9F">
      <w:pPr>
        <w:pStyle w:val="3"/>
        <w:tabs>
          <w:tab w:val="left" w:pos="993"/>
        </w:tabs>
        <w:spacing w:before="0" w:after="0" w:line="360" w:lineRule="auto"/>
        <w:ind w:firstLineChars="200" w:firstLine="482"/>
        <w:rPr>
          <w:rFonts w:ascii="宋体" w:hAnsi="宋体" w:hint="eastAsia"/>
          <w:kern w:val="28"/>
          <w:sz w:val="24"/>
          <w:szCs w:val="24"/>
        </w:rPr>
      </w:pPr>
      <w:r w:rsidRPr="00C97724">
        <w:rPr>
          <w:rFonts w:ascii="宋体" w:hAnsi="宋体" w:hint="eastAsia"/>
          <w:kern w:val="28"/>
          <w:sz w:val="24"/>
          <w:szCs w:val="24"/>
        </w:rPr>
        <w:t>人员要求</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要求</w:t>
      </w:r>
      <w:r w:rsidRPr="00C97724">
        <w:rPr>
          <w:rFonts w:ascii="宋体" w:hAnsi="宋体" w:hint="eastAsia"/>
          <w:sz w:val="24"/>
        </w:rPr>
        <w:t>系统服务人员不少于</w:t>
      </w:r>
      <w:r w:rsidRPr="00C97724">
        <w:rPr>
          <w:rFonts w:ascii="宋体" w:hAnsi="宋体"/>
          <w:sz w:val="24"/>
        </w:rPr>
        <w:t>1</w:t>
      </w:r>
      <w:r w:rsidRPr="00C97724">
        <w:rPr>
          <w:rFonts w:ascii="宋体" w:hAnsi="宋体" w:hint="eastAsia"/>
          <w:sz w:val="24"/>
        </w:rPr>
        <w:t>0</w:t>
      </w:r>
      <w:r w:rsidRPr="00C97724">
        <w:rPr>
          <w:rFonts w:ascii="宋体" w:hAnsi="宋体"/>
          <w:sz w:val="24"/>
        </w:rPr>
        <w:t>人</w:t>
      </w:r>
      <w:r w:rsidRPr="00C97724">
        <w:rPr>
          <w:rFonts w:ascii="宋体" w:hAnsi="宋体" w:hint="eastAsia"/>
          <w:sz w:val="24"/>
        </w:rPr>
        <w:t>，</w:t>
      </w:r>
      <w:r w:rsidRPr="00C97724">
        <w:rPr>
          <w:rFonts w:ascii="宋体" w:hAnsi="宋体"/>
          <w:sz w:val="24"/>
        </w:rPr>
        <w:t>人员的素质和能力</w:t>
      </w:r>
      <w:r w:rsidRPr="00C97724">
        <w:rPr>
          <w:rFonts w:ascii="宋体" w:hAnsi="宋体" w:hint="eastAsia"/>
          <w:sz w:val="24"/>
        </w:rPr>
        <w:t>，至少达到</w:t>
      </w:r>
      <w:r w:rsidRPr="00C97724">
        <w:rPr>
          <w:rFonts w:ascii="宋体" w:hAnsi="宋体"/>
          <w:sz w:val="24"/>
        </w:rPr>
        <w:t>如下要求：</w:t>
      </w:r>
    </w:p>
    <w:p w:rsidR="00677D9F" w:rsidRPr="00C97724" w:rsidRDefault="00677D9F" w:rsidP="00677D9F">
      <w:pPr>
        <w:spacing w:line="360" w:lineRule="auto"/>
        <w:ind w:firstLineChars="200" w:firstLine="480"/>
        <w:rPr>
          <w:rFonts w:ascii="宋体" w:hAnsi="宋体"/>
          <w:sz w:val="24"/>
        </w:rPr>
      </w:pPr>
      <w:r w:rsidRPr="00C97724">
        <w:rPr>
          <w:rFonts w:ascii="宋体" w:hAnsi="宋体"/>
          <w:sz w:val="24"/>
        </w:rPr>
        <w:t>项目经理：公司部门经理或以上职务，具有5年以上的</w:t>
      </w:r>
      <w:r w:rsidRPr="00C97724">
        <w:rPr>
          <w:rFonts w:ascii="宋体" w:hAnsi="宋体" w:hint="eastAsia"/>
          <w:sz w:val="24"/>
        </w:rPr>
        <w:t>相关</w:t>
      </w:r>
      <w:r w:rsidRPr="00C97724">
        <w:rPr>
          <w:rFonts w:ascii="宋体" w:hAnsi="宋体"/>
          <w:sz w:val="24"/>
        </w:rPr>
        <w:t>项目管理经验。</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项目副经理：具有3年以上的项目管理经验。</w:t>
      </w:r>
    </w:p>
    <w:p w:rsidR="00677D9F" w:rsidRPr="00C97724" w:rsidRDefault="00677D9F" w:rsidP="00677D9F">
      <w:pPr>
        <w:spacing w:line="360" w:lineRule="auto"/>
        <w:ind w:firstLineChars="200" w:firstLine="480"/>
        <w:rPr>
          <w:rFonts w:ascii="宋体" w:hAnsi="宋体"/>
          <w:sz w:val="24"/>
        </w:rPr>
      </w:pPr>
      <w:r w:rsidRPr="00C97724">
        <w:rPr>
          <w:rFonts w:ascii="宋体" w:hAnsi="宋体" w:hint="eastAsia"/>
          <w:sz w:val="24"/>
        </w:rPr>
        <w:t>项目经理、副经理必须具有机电工程一级资质证书（外省市项目经理需提供天津市建委核发的相关证件原件）。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系统</w:t>
      </w:r>
      <w:r w:rsidRPr="00C97724">
        <w:rPr>
          <w:rFonts w:ascii="宋体" w:hAnsi="宋体"/>
          <w:sz w:val="24"/>
        </w:rPr>
        <w:t>工程师：大学理工本科或以上学历，从事交通工程、交通运行评价或道路交通方案编制工作至少2年，具有良好的技术基础和管理素质。</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所有系统服务人员都必须经过1个月以上系统原厂工程师专业培训，并通过系统原厂与用户确认。</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所有系统服务人员必须为中标人正式签订劳务合同人员，或委托专业服务单位，但需要征得用户同意。</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中标人须提供服务人员的简历。</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所有系统服务人员必须经用户确认后方能开展系统服务。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中标人应有一名项目经理驻场办公，地点在天津市公安交通管理局或用户指定的地点。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至少提供1名原厂工程师在天津的7×24服务。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投标人应根据我市交通信号区域协调控制系统现状及未来发展提出信号控制系统运行管理维护服务方案，该方案应具有较高的可行性、及时性、及适应性。</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lastRenderedPageBreak/>
        <w:t>交通工程服务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中标人应提供该项目涉及的流量调查统计、路口渠化设计、相位设计等交通工程服务</w:t>
      </w:r>
      <w:r w:rsidRPr="00C97724">
        <w:rPr>
          <w:rFonts w:ascii="宋体" w:hAnsi="宋体"/>
          <w:sz w:val="24"/>
        </w:rPr>
        <w:t>。</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中标人在工作中应紧密与用户相结合，针对用户需求和路口交通特征进行流量调查、路口渠化设计、相位设计，并制作标准路口渠化设计图。</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投标人应提供完善的津滨红星路口（东风桥桥下环岛）的交通工程渠化设计方案，该方案应具有较高的可行性。</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特征软件设计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中标人应与用户相结合，根据用户需求进行建设路口的特征软件设计。</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原厂服务</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中标人必须保证所提供的系统产品具有原厂质保及服务。</w:t>
      </w:r>
    </w:p>
    <w:p w:rsidR="00677D9F" w:rsidRPr="00C97724" w:rsidRDefault="00677D9F" w:rsidP="00677D9F">
      <w:pPr>
        <w:pStyle w:val="2"/>
        <w:tabs>
          <w:tab w:val="left" w:pos="709"/>
        </w:tabs>
        <w:spacing w:before="0" w:after="0" w:line="360" w:lineRule="auto"/>
        <w:ind w:firstLineChars="200" w:firstLine="482"/>
        <w:rPr>
          <w:rFonts w:ascii="宋体" w:eastAsia="宋体" w:hAnsi="宋体" w:hint="eastAsia"/>
          <w:kern w:val="28"/>
          <w:sz w:val="24"/>
          <w:szCs w:val="24"/>
        </w:rPr>
      </w:pPr>
      <w:r w:rsidRPr="00C97724">
        <w:rPr>
          <w:rFonts w:ascii="宋体" w:eastAsia="宋体" w:hAnsi="宋体" w:hint="eastAsia"/>
          <w:kern w:val="28"/>
          <w:sz w:val="24"/>
          <w:szCs w:val="24"/>
        </w:rPr>
        <w:t>其它</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cs="宋体" w:hint="eastAsia"/>
          <w:kern w:val="0"/>
          <w:sz w:val="24"/>
        </w:rPr>
        <w:t>每包中标人还应负责信号一期（300点）自合同结束后至本项目结束的150个路口的信号一期运行服务保障。服务内容同本项目要求一致。</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中标人所提供服务应包括所有涉及信号控制系统内容。</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知识产权及其他</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本建设项目中除SCATS交通控制系统外其他内容知识产权归天津市公安交通管理局所有。</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未经用户同意中标人不得以任何方式向第三方或第三人透露、宣传项目建设涉及内容。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本建设项目中所使用的所有软件知识产权都应为合法渠道取得，应为正版授权软件。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涉及本建设项目的所有知识产权纠纷都由中标人负责。</w:t>
      </w:r>
    </w:p>
    <w:p w:rsidR="00677D9F" w:rsidRPr="00C97724" w:rsidRDefault="00677D9F" w:rsidP="00677D9F">
      <w:pPr>
        <w:pStyle w:val="1"/>
        <w:tabs>
          <w:tab w:val="left" w:pos="709"/>
        </w:tabs>
        <w:spacing w:before="0" w:after="0" w:line="360" w:lineRule="auto"/>
        <w:ind w:firstLineChars="200" w:firstLine="482"/>
        <w:rPr>
          <w:rFonts w:ascii="宋体" w:hAnsi="宋体" w:hint="eastAsia"/>
          <w:sz w:val="24"/>
          <w:szCs w:val="24"/>
        </w:rPr>
      </w:pPr>
      <w:r w:rsidRPr="00C97724">
        <w:rPr>
          <w:rFonts w:ascii="宋体" w:hAnsi="宋体" w:hint="eastAsia"/>
          <w:sz w:val="24"/>
          <w:szCs w:val="24"/>
        </w:rPr>
        <w:t>工期及系统验收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合同签订后，主要设备一个月内开始供货。</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合同签订后10个月内完成整个系统建设，并完成初验。系统完成建设，同时要求的应用软件开发完成后，中标方应配合整个系统进行联调并进行详细的测试，测试结果需满足招标文件所要求的各项指标，项目完成初验。</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初验合格后进入3个月的试运行期。系统初验合格后进入试运行，试运行期</w:t>
      </w:r>
      <w:r w:rsidRPr="00C97724">
        <w:rPr>
          <w:rFonts w:ascii="宋体" w:hAnsi="宋体" w:hint="eastAsia"/>
          <w:sz w:val="24"/>
        </w:rPr>
        <w:lastRenderedPageBreak/>
        <w:t>为3个月。在试运行期间，如出现硬件故障，则试运行期从故障修复之日起重新计算。</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系统试运行结束后使用正常，应组织验收，通过后即告系统验收完成。</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中标人应</w:t>
      </w:r>
      <w:r w:rsidRPr="00C97724">
        <w:rPr>
          <w:rFonts w:ascii="宋体" w:hAnsi="宋体"/>
          <w:sz w:val="24"/>
        </w:rPr>
        <w:t>根据国家行业标准和原厂商标准制定，并经</w:t>
      </w:r>
      <w:r w:rsidRPr="00C97724">
        <w:rPr>
          <w:rFonts w:ascii="宋体" w:hAnsi="宋体" w:hint="eastAsia"/>
          <w:sz w:val="24"/>
        </w:rPr>
        <w:t>用户</w:t>
      </w:r>
      <w:r w:rsidRPr="00C97724">
        <w:rPr>
          <w:rFonts w:ascii="宋体" w:hAnsi="宋体"/>
          <w:sz w:val="24"/>
        </w:rPr>
        <w:t>及相关专家确定</w:t>
      </w:r>
      <w:r w:rsidRPr="00C97724">
        <w:rPr>
          <w:rFonts w:ascii="宋体" w:hAnsi="宋体" w:hint="eastAsia"/>
          <w:sz w:val="24"/>
        </w:rPr>
        <w:t>验收方案、计划和内容，并应形成正式文件，供采购人确认，采购人有权进行必要的修改。</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中标人必须书面通知</w:t>
      </w:r>
      <w:r w:rsidRPr="00C97724">
        <w:rPr>
          <w:rFonts w:ascii="宋体" w:hAnsi="宋体" w:hint="eastAsia"/>
          <w:sz w:val="24"/>
        </w:rPr>
        <w:t>用户</w:t>
      </w:r>
      <w:r w:rsidRPr="00C97724">
        <w:rPr>
          <w:rFonts w:ascii="宋体" w:hAnsi="宋体"/>
          <w:sz w:val="24"/>
        </w:rPr>
        <w:t>所完成的工作和准备进行验收的项目种类及验收开始时间，此通知书需经</w:t>
      </w:r>
      <w:r w:rsidRPr="00C97724">
        <w:rPr>
          <w:rFonts w:ascii="宋体" w:hAnsi="宋体" w:hint="eastAsia"/>
          <w:sz w:val="24"/>
        </w:rPr>
        <w:t>用户</w:t>
      </w:r>
      <w:r w:rsidRPr="00C97724">
        <w:rPr>
          <w:rFonts w:ascii="宋体" w:hAnsi="宋体"/>
          <w:sz w:val="24"/>
        </w:rPr>
        <w:t>认定后方可执行。成立由</w:t>
      </w:r>
      <w:r w:rsidRPr="00C97724">
        <w:rPr>
          <w:rFonts w:ascii="宋体" w:hAnsi="宋体" w:hint="eastAsia"/>
          <w:sz w:val="24"/>
        </w:rPr>
        <w:t>用户</w:t>
      </w:r>
      <w:r w:rsidRPr="00C97724">
        <w:rPr>
          <w:rFonts w:ascii="宋体" w:hAnsi="宋体"/>
          <w:sz w:val="24"/>
        </w:rPr>
        <w:t>以及其他有关人员组成的验收小组，负责对项目从产品的实用性、稳定性、可维护性、灵活性、可操作性等方面全面组织验收。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中标人应向用户提供货物的出厂合格证书、出厂检测报告、厂家装箱清单、使用说明、操作手册、随机附件及其他相关资料。</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sz w:val="24"/>
        </w:rPr>
        <w:t>严格按照国家及行业相关标准进行验收</w:t>
      </w:r>
      <w:r w:rsidRPr="00C97724">
        <w:rPr>
          <w:rFonts w:ascii="宋体" w:hAnsi="宋体" w:hint="eastAsia"/>
          <w:sz w:val="24"/>
        </w:rPr>
        <w:t>，</w:t>
      </w:r>
      <w:r w:rsidRPr="00C97724">
        <w:rPr>
          <w:rFonts w:ascii="宋体" w:hAnsi="宋体"/>
          <w:sz w:val="24"/>
        </w:rPr>
        <w:t>对货物的质量、规格、数量、软件和运行状况及其他逐项进行检验。如发现其中任何一项与招标要求规定不符，</w:t>
      </w:r>
      <w:r w:rsidRPr="00C97724">
        <w:rPr>
          <w:rFonts w:ascii="宋体" w:hAnsi="宋体" w:hint="eastAsia"/>
          <w:sz w:val="24"/>
        </w:rPr>
        <w:t>用户</w:t>
      </w:r>
      <w:r w:rsidRPr="00C97724">
        <w:rPr>
          <w:rFonts w:ascii="宋体" w:hAnsi="宋体"/>
          <w:sz w:val="24"/>
        </w:rPr>
        <w:t>有权拒绝接受并要求</w:t>
      </w:r>
      <w:r w:rsidRPr="00C97724">
        <w:rPr>
          <w:rFonts w:ascii="宋体" w:hAnsi="宋体" w:hint="eastAsia"/>
          <w:sz w:val="24"/>
        </w:rPr>
        <w:t>承包商</w:t>
      </w:r>
      <w:r w:rsidRPr="00C97724">
        <w:rPr>
          <w:rFonts w:ascii="宋体" w:hAnsi="宋体"/>
          <w:sz w:val="24"/>
        </w:rPr>
        <w:t>免费更换产品进行重新验收。</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质保期从系统验收合格之日起开始计算。</w:t>
      </w:r>
    </w:p>
    <w:p w:rsidR="00677D9F" w:rsidRPr="00C97724" w:rsidRDefault="00677D9F" w:rsidP="00677D9F">
      <w:pPr>
        <w:pStyle w:val="1"/>
        <w:spacing w:before="0" w:after="0" w:line="360" w:lineRule="auto"/>
        <w:ind w:firstLineChars="200" w:firstLine="482"/>
        <w:rPr>
          <w:rFonts w:ascii="宋体" w:hAnsi="宋体" w:hint="eastAsia"/>
          <w:sz w:val="24"/>
          <w:szCs w:val="24"/>
        </w:rPr>
      </w:pPr>
      <w:r w:rsidRPr="00C97724">
        <w:rPr>
          <w:rFonts w:ascii="宋体" w:hAnsi="宋体" w:hint="eastAsia"/>
          <w:sz w:val="24"/>
          <w:szCs w:val="24"/>
        </w:rPr>
        <w:t>9  安全责任</w:t>
      </w:r>
    </w:p>
    <w:p w:rsidR="00677D9F" w:rsidRPr="00C97724" w:rsidRDefault="00677D9F" w:rsidP="00677D9F">
      <w:pPr>
        <w:spacing w:line="360" w:lineRule="auto"/>
        <w:ind w:firstLineChars="200" w:firstLine="480"/>
        <w:rPr>
          <w:rFonts w:ascii="宋体" w:hAnsi="宋体" w:hint="eastAsia"/>
          <w:sz w:val="24"/>
        </w:rPr>
      </w:pPr>
      <w:r w:rsidRPr="00C97724">
        <w:rPr>
          <w:rFonts w:ascii="宋体" w:hAnsi="宋体" w:hint="eastAsia"/>
          <w:sz w:val="24"/>
        </w:rPr>
        <w:t>作为交钥匙工程，中标人在工程建设过程中应提高安全意识，做好工程建设安全保障的相关工作，工程建设过程中出现的一切安全问题、责任事故由中标人自行解决处理，与用户无关。</w:t>
      </w:r>
    </w:p>
    <w:p w:rsidR="00677D9F" w:rsidRPr="00C97724" w:rsidRDefault="00677D9F" w:rsidP="00677D9F">
      <w:pPr>
        <w:pStyle w:val="1"/>
        <w:spacing w:before="0" w:after="0" w:line="360" w:lineRule="auto"/>
        <w:ind w:firstLineChars="200" w:firstLine="482"/>
        <w:rPr>
          <w:rFonts w:ascii="宋体" w:hAnsi="宋体" w:hint="eastAsia"/>
          <w:sz w:val="24"/>
          <w:szCs w:val="24"/>
        </w:rPr>
      </w:pPr>
      <w:r w:rsidRPr="00C97724">
        <w:rPr>
          <w:rFonts w:ascii="宋体" w:hAnsi="宋体" w:hint="eastAsia"/>
          <w:sz w:val="24"/>
          <w:szCs w:val="24"/>
        </w:rPr>
        <w:t>10 设备与服务清单</w:t>
      </w:r>
    </w:p>
    <w:p w:rsidR="00677D9F" w:rsidRPr="00C97724" w:rsidRDefault="00677D9F" w:rsidP="00677D9F">
      <w:pPr>
        <w:jc w:val="center"/>
        <w:rPr>
          <w:rFonts w:ascii="宋体" w:hAnsi="宋体" w:cs="宋体" w:hint="eastAsia"/>
          <w:kern w:val="0"/>
          <w:sz w:val="24"/>
        </w:rPr>
      </w:pPr>
      <w:r w:rsidRPr="00C97724">
        <w:rPr>
          <w:rFonts w:ascii="宋体" w:hAnsi="宋体" w:cs="宋体" w:hint="eastAsia"/>
          <w:kern w:val="0"/>
          <w:sz w:val="24"/>
        </w:rPr>
        <w:t>标准8灯组路口设备及服务清单（单位：套）</w:t>
      </w:r>
    </w:p>
    <w:tbl>
      <w:tblPr>
        <w:tblW w:w="7575" w:type="dxa"/>
        <w:jc w:val="center"/>
        <w:tblInd w:w="-981" w:type="dxa"/>
        <w:tblLook w:val="0000" w:firstRow="0" w:lastRow="0" w:firstColumn="0" w:lastColumn="0" w:noHBand="0" w:noVBand="0"/>
      </w:tblPr>
      <w:tblGrid>
        <w:gridCol w:w="1080"/>
        <w:gridCol w:w="4155"/>
        <w:gridCol w:w="1080"/>
        <w:gridCol w:w="1260"/>
      </w:tblGrid>
      <w:tr w:rsidR="00677D9F" w:rsidRPr="00C97724" w:rsidTr="00536113">
        <w:trPr>
          <w:trHeight w:val="406"/>
          <w:tblHeader/>
          <w:jc w:val="center"/>
        </w:trPr>
        <w:tc>
          <w:tcPr>
            <w:tcW w:w="1080"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序号</w:t>
            </w:r>
          </w:p>
        </w:tc>
        <w:tc>
          <w:tcPr>
            <w:tcW w:w="4155"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名称</w:t>
            </w:r>
          </w:p>
        </w:tc>
        <w:tc>
          <w:tcPr>
            <w:tcW w:w="108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单位</w:t>
            </w:r>
          </w:p>
        </w:tc>
        <w:tc>
          <w:tcPr>
            <w:tcW w:w="126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615"/>
          <w:jc w:val="center"/>
        </w:trPr>
        <w:tc>
          <w:tcPr>
            <w:tcW w:w="1080" w:type="dxa"/>
            <w:tcBorders>
              <w:top w:val="nil"/>
              <w:left w:val="single" w:sz="4"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带授权的</w:t>
            </w:r>
            <w:r w:rsidRPr="00C97724">
              <w:rPr>
                <w:rFonts w:ascii="宋体" w:hAnsi="宋体"/>
                <w:kern w:val="0"/>
                <w:sz w:val="24"/>
              </w:rPr>
              <w:t>8</w:t>
            </w:r>
            <w:r w:rsidRPr="00C97724">
              <w:rPr>
                <w:rFonts w:ascii="宋体" w:hAnsi="宋体" w:hint="eastAsia"/>
                <w:kern w:val="0"/>
                <w:sz w:val="24"/>
              </w:rPr>
              <w:t>灯组交通信号控制器（</w:t>
            </w:r>
            <w:r w:rsidRPr="00C97724">
              <w:rPr>
                <w:rFonts w:ascii="宋体" w:hAnsi="宋体"/>
                <w:kern w:val="0"/>
                <w:sz w:val="24"/>
              </w:rPr>
              <w:t>16</w:t>
            </w:r>
            <w:r w:rsidRPr="00C97724">
              <w:rPr>
                <w:rFonts w:ascii="宋体" w:hAnsi="宋体" w:hint="eastAsia"/>
                <w:kern w:val="0"/>
                <w:sz w:val="24"/>
              </w:rPr>
              <w:t>通道检测器）</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台</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副机箱</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3</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cs="宋体" w:hint="eastAsia"/>
                <w:kern w:val="0"/>
                <w:sz w:val="24"/>
              </w:rPr>
              <w:t>路口网络交换器（</w:t>
            </w:r>
            <w:r w:rsidRPr="00C97724">
              <w:rPr>
                <w:rFonts w:ascii="宋体" w:hAnsi="宋体"/>
                <w:kern w:val="0"/>
                <w:sz w:val="24"/>
              </w:rPr>
              <w:t>8</w:t>
            </w:r>
            <w:r w:rsidRPr="00C97724">
              <w:rPr>
                <w:rFonts w:ascii="宋体" w:hAnsi="宋体" w:cs="宋体" w:hint="eastAsia"/>
                <w:kern w:val="0"/>
                <w:sz w:val="24"/>
              </w:rPr>
              <w:t>口）</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4</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无线车辆检测地磁单元</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车道</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5</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无线车辆检测接收汇聚设备</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lastRenderedPageBreak/>
              <w:t>6</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控制器、副机箱安装调试（包括基座预制、安装、调试等）</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7</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无线车辆检测器安装调试</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6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c>
          <w:tcPr>
            <w:tcW w:w="4155"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交通工程服务（含</w:t>
            </w:r>
            <w:r w:rsidRPr="00C97724">
              <w:rPr>
                <w:rFonts w:ascii="宋体" w:hAnsi="宋体" w:hint="eastAsia"/>
                <w:sz w:val="24"/>
              </w:rPr>
              <w:t>调查统计、渠化设计、相位设计等</w:t>
            </w:r>
            <w:r w:rsidRPr="00C97724">
              <w:rPr>
                <w:rFonts w:ascii="宋体" w:hAnsi="宋体" w:cs="宋体" w:hint="eastAsia"/>
                <w:kern w:val="0"/>
                <w:sz w:val="24"/>
              </w:rPr>
              <w:t>）</w:t>
            </w:r>
          </w:p>
        </w:tc>
        <w:tc>
          <w:tcPr>
            <w:tcW w:w="108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26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single" w:sz="4" w:space="0" w:color="auto"/>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9</w:t>
            </w:r>
          </w:p>
        </w:tc>
        <w:tc>
          <w:tcPr>
            <w:tcW w:w="4155"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网络通讯租赁费（合同期内）</w:t>
            </w:r>
          </w:p>
        </w:tc>
        <w:tc>
          <w:tcPr>
            <w:tcW w:w="108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6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bl>
    <w:p w:rsidR="00677D9F" w:rsidRPr="00C97724" w:rsidRDefault="00677D9F" w:rsidP="00677D9F">
      <w:pPr>
        <w:ind w:firstLineChars="247" w:firstLine="593"/>
        <w:rPr>
          <w:rFonts w:ascii="宋体" w:hAnsi="宋体" w:hint="eastAsia"/>
          <w:sz w:val="24"/>
        </w:rPr>
      </w:pPr>
    </w:p>
    <w:p w:rsidR="00677D9F" w:rsidRPr="00C97724" w:rsidRDefault="00677D9F" w:rsidP="00677D9F">
      <w:pPr>
        <w:ind w:firstLineChars="247" w:firstLine="593"/>
        <w:rPr>
          <w:rFonts w:ascii="宋体" w:hAnsi="宋体" w:hint="eastAsia"/>
          <w:sz w:val="24"/>
        </w:rPr>
      </w:pPr>
    </w:p>
    <w:p w:rsidR="00677D9F" w:rsidRPr="00C97724" w:rsidRDefault="00677D9F" w:rsidP="00677D9F">
      <w:pPr>
        <w:jc w:val="center"/>
        <w:rPr>
          <w:rFonts w:ascii="宋体" w:hAnsi="宋体" w:cs="宋体" w:hint="eastAsia"/>
          <w:kern w:val="0"/>
          <w:sz w:val="24"/>
        </w:rPr>
      </w:pPr>
      <w:r w:rsidRPr="00C97724">
        <w:rPr>
          <w:rFonts w:ascii="宋体" w:hAnsi="宋体" w:cs="宋体" w:hint="eastAsia"/>
          <w:kern w:val="0"/>
          <w:sz w:val="24"/>
        </w:rPr>
        <w:t>标准16灯组路口设备及服务清单（单位：套）</w:t>
      </w:r>
    </w:p>
    <w:tbl>
      <w:tblPr>
        <w:tblW w:w="7565" w:type="dxa"/>
        <w:jc w:val="center"/>
        <w:tblInd w:w="-792" w:type="dxa"/>
        <w:tblLook w:val="0000" w:firstRow="0" w:lastRow="0" w:firstColumn="0" w:lastColumn="0" w:noHBand="0" w:noVBand="0"/>
      </w:tblPr>
      <w:tblGrid>
        <w:gridCol w:w="1080"/>
        <w:gridCol w:w="4155"/>
        <w:gridCol w:w="1080"/>
        <w:gridCol w:w="1250"/>
      </w:tblGrid>
      <w:tr w:rsidR="00677D9F" w:rsidRPr="00C97724" w:rsidTr="00536113">
        <w:trPr>
          <w:trHeight w:val="300"/>
          <w:jc w:val="center"/>
        </w:trPr>
        <w:tc>
          <w:tcPr>
            <w:tcW w:w="1080"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序号</w:t>
            </w:r>
          </w:p>
        </w:tc>
        <w:tc>
          <w:tcPr>
            <w:tcW w:w="4155"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名称</w:t>
            </w:r>
          </w:p>
        </w:tc>
        <w:tc>
          <w:tcPr>
            <w:tcW w:w="108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单位</w:t>
            </w:r>
          </w:p>
        </w:tc>
        <w:tc>
          <w:tcPr>
            <w:tcW w:w="125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615"/>
          <w:jc w:val="center"/>
        </w:trPr>
        <w:tc>
          <w:tcPr>
            <w:tcW w:w="1080" w:type="dxa"/>
            <w:tcBorders>
              <w:top w:val="nil"/>
              <w:left w:val="single" w:sz="4"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带授权的16灯组交通信号控制器（</w:t>
            </w:r>
            <w:r w:rsidRPr="00C97724">
              <w:rPr>
                <w:rFonts w:ascii="宋体" w:hAnsi="宋体"/>
                <w:kern w:val="0"/>
                <w:sz w:val="24"/>
              </w:rPr>
              <w:t>16</w:t>
            </w:r>
            <w:r w:rsidRPr="00C97724">
              <w:rPr>
                <w:rFonts w:ascii="宋体" w:hAnsi="宋体" w:hint="eastAsia"/>
                <w:kern w:val="0"/>
                <w:sz w:val="24"/>
              </w:rPr>
              <w:t>通道检测器）</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副机箱</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3</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cs="宋体" w:hint="eastAsia"/>
                <w:kern w:val="0"/>
                <w:sz w:val="24"/>
              </w:rPr>
              <w:t>路口网络交换器（</w:t>
            </w:r>
            <w:r w:rsidRPr="00C97724">
              <w:rPr>
                <w:rFonts w:ascii="宋体" w:hAnsi="宋体"/>
                <w:kern w:val="0"/>
                <w:sz w:val="24"/>
              </w:rPr>
              <w:t>8</w:t>
            </w:r>
            <w:r w:rsidRPr="00C97724">
              <w:rPr>
                <w:rFonts w:ascii="宋体" w:hAnsi="宋体" w:cs="宋体" w:hint="eastAsia"/>
                <w:kern w:val="0"/>
                <w:sz w:val="24"/>
              </w:rPr>
              <w:t>口）</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4</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无线车辆检测地磁单元</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车道</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5</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无线车辆检测接收汇聚设备</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6</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控制器、副机箱安装调试（包括基座预制、安装、调试等）</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7</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无线车辆检测器安装调试</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c>
          <w:tcPr>
            <w:tcW w:w="4155"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交通工程服务（含</w:t>
            </w:r>
            <w:r w:rsidRPr="00C97724">
              <w:rPr>
                <w:rFonts w:ascii="宋体" w:hAnsi="宋体" w:hint="eastAsia"/>
                <w:sz w:val="24"/>
              </w:rPr>
              <w:t>调查统计、渠化设计、相位设计等</w:t>
            </w:r>
            <w:r w:rsidRPr="00C97724">
              <w:rPr>
                <w:rFonts w:ascii="宋体" w:hAnsi="宋体" w:cs="宋体" w:hint="eastAsia"/>
                <w:kern w:val="0"/>
                <w:sz w:val="24"/>
              </w:rPr>
              <w:t>）</w:t>
            </w:r>
          </w:p>
        </w:tc>
        <w:tc>
          <w:tcPr>
            <w:tcW w:w="108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25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single" w:sz="4" w:space="0" w:color="auto"/>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9</w:t>
            </w:r>
          </w:p>
        </w:tc>
        <w:tc>
          <w:tcPr>
            <w:tcW w:w="4155"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网络通讯租赁费（合同期内）</w:t>
            </w:r>
          </w:p>
        </w:tc>
        <w:tc>
          <w:tcPr>
            <w:tcW w:w="108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bl>
    <w:p w:rsidR="00677D9F" w:rsidRPr="00C97724" w:rsidRDefault="00677D9F" w:rsidP="00677D9F">
      <w:pPr>
        <w:ind w:firstLineChars="247" w:firstLine="593"/>
        <w:rPr>
          <w:rFonts w:ascii="宋体" w:hAnsi="宋体" w:hint="eastAsia"/>
          <w:sz w:val="24"/>
        </w:rPr>
      </w:pPr>
    </w:p>
    <w:p w:rsidR="00677D9F" w:rsidRPr="00C97724" w:rsidRDefault="00677D9F" w:rsidP="00677D9F">
      <w:pPr>
        <w:jc w:val="center"/>
        <w:rPr>
          <w:rFonts w:ascii="宋体" w:hAnsi="宋体" w:cs="宋体" w:hint="eastAsia"/>
          <w:kern w:val="0"/>
          <w:sz w:val="24"/>
        </w:rPr>
      </w:pPr>
      <w:r w:rsidRPr="00C97724">
        <w:rPr>
          <w:rFonts w:ascii="宋体" w:hAnsi="宋体" w:cs="宋体" w:hint="eastAsia"/>
          <w:kern w:val="0"/>
          <w:sz w:val="24"/>
        </w:rPr>
        <w:t>标准24灯组路口设备及服务清单（单位：套）</w:t>
      </w:r>
    </w:p>
    <w:tbl>
      <w:tblPr>
        <w:tblW w:w="7565" w:type="dxa"/>
        <w:jc w:val="center"/>
        <w:tblInd w:w="-792" w:type="dxa"/>
        <w:tblLook w:val="0000" w:firstRow="0" w:lastRow="0" w:firstColumn="0" w:lastColumn="0" w:noHBand="0" w:noVBand="0"/>
      </w:tblPr>
      <w:tblGrid>
        <w:gridCol w:w="1080"/>
        <w:gridCol w:w="4155"/>
        <w:gridCol w:w="1080"/>
        <w:gridCol w:w="1250"/>
      </w:tblGrid>
      <w:tr w:rsidR="00677D9F" w:rsidRPr="00C97724" w:rsidTr="00536113">
        <w:trPr>
          <w:trHeight w:val="433"/>
          <w:tblHeader/>
          <w:jc w:val="center"/>
        </w:trPr>
        <w:tc>
          <w:tcPr>
            <w:tcW w:w="1080"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序号</w:t>
            </w:r>
          </w:p>
        </w:tc>
        <w:tc>
          <w:tcPr>
            <w:tcW w:w="4155"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名称</w:t>
            </w:r>
          </w:p>
        </w:tc>
        <w:tc>
          <w:tcPr>
            <w:tcW w:w="108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单位</w:t>
            </w:r>
          </w:p>
        </w:tc>
        <w:tc>
          <w:tcPr>
            <w:tcW w:w="1250"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615"/>
          <w:jc w:val="center"/>
        </w:trPr>
        <w:tc>
          <w:tcPr>
            <w:tcW w:w="1080" w:type="dxa"/>
            <w:tcBorders>
              <w:top w:val="nil"/>
              <w:left w:val="single" w:sz="4"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带授权的24灯组交通信号控制器（</w:t>
            </w:r>
            <w:r w:rsidRPr="00C97724">
              <w:rPr>
                <w:rFonts w:ascii="宋体" w:hAnsi="宋体"/>
                <w:kern w:val="0"/>
                <w:sz w:val="24"/>
              </w:rPr>
              <w:t>16</w:t>
            </w:r>
            <w:r w:rsidRPr="00C97724">
              <w:rPr>
                <w:rFonts w:ascii="宋体" w:hAnsi="宋体" w:hint="eastAsia"/>
                <w:kern w:val="0"/>
                <w:sz w:val="24"/>
              </w:rPr>
              <w:t>通道检测器）</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hint="eastAsia"/>
                <w:kern w:val="0"/>
                <w:sz w:val="24"/>
              </w:rPr>
              <w:t>1</w:t>
            </w:r>
          </w:p>
        </w:tc>
      </w:tr>
      <w:tr w:rsidR="00677D9F" w:rsidRPr="00C97724" w:rsidTr="00536113">
        <w:trPr>
          <w:trHeight w:val="477"/>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副机箱</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512"/>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3</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cs="宋体" w:hint="eastAsia"/>
                <w:kern w:val="0"/>
                <w:sz w:val="24"/>
              </w:rPr>
              <w:t>路口网络交换器（</w:t>
            </w:r>
            <w:r w:rsidRPr="00C97724">
              <w:rPr>
                <w:rFonts w:ascii="宋体" w:hAnsi="宋体"/>
                <w:kern w:val="0"/>
                <w:sz w:val="24"/>
              </w:rPr>
              <w:t>8</w:t>
            </w:r>
            <w:r w:rsidRPr="00C97724">
              <w:rPr>
                <w:rFonts w:ascii="宋体" w:hAnsi="宋体" w:cs="宋体" w:hint="eastAsia"/>
                <w:kern w:val="0"/>
                <w:sz w:val="24"/>
              </w:rPr>
              <w:t>口）</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4</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无线车辆检测地磁单元</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车道</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lastRenderedPageBreak/>
              <w:t>5</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无线车辆检测接收汇聚设备</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6</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控制器、副机箱安装调试（包括基座预制、安装、调试等）</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7</w:t>
            </w:r>
          </w:p>
        </w:tc>
        <w:tc>
          <w:tcPr>
            <w:tcW w:w="415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无线车辆检测器安装调试</w:t>
            </w:r>
          </w:p>
        </w:tc>
        <w:tc>
          <w:tcPr>
            <w:tcW w:w="108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nil"/>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c>
          <w:tcPr>
            <w:tcW w:w="4155"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交通工程服务（含</w:t>
            </w:r>
            <w:r w:rsidRPr="00C97724">
              <w:rPr>
                <w:rFonts w:ascii="宋体" w:hAnsi="宋体" w:hint="eastAsia"/>
                <w:sz w:val="24"/>
              </w:rPr>
              <w:t>调查统计、渠化设计、相位设计等</w:t>
            </w:r>
            <w:r w:rsidRPr="00C97724">
              <w:rPr>
                <w:rFonts w:ascii="宋体" w:hAnsi="宋体" w:cs="宋体" w:hint="eastAsia"/>
                <w:kern w:val="0"/>
                <w:sz w:val="24"/>
              </w:rPr>
              <w:t>）</w:t>
            </w:r>
          </w:p>
        </w:tc>
        <w:tc>
          <w:tcPr>
            <w:tcW w:w="108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250" w:type="dxa"/>
            <w:tcBorders>
              <w:top w:val="nil"/>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615"/>
          <w:jc w:val="center"/>
        </w:trPr>
        <w:tc>
          <w:tcPr>
            <w:tcW w:w="1080" w:type="dxa"/>
            <w:tcBorders>
              <w:top w:val="single" w:sz="4" w:space="0" w:color="auto"/>
              <w:left w:val="single" w:sz="8"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9</w:t>
            </w:r>
          </w:p>
        </w:tc>
        <w:tc>
          <w:tcPr>
            <w:tcW w:w="4155"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网络通讯租赁费（合同期内）</w:t>
            </w:r>
          </w:p>
        </w:tc>
        <w:tc>
          <w:tcPr>
            <w:tcW w:w="108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套</w:t>
            </w:r>
          </w:p>
        </w:tc>
        <w:tc>
          <w:tcPr>
            <w:tcW w:w="1250" w:type="dxa"/>
            <w:tcBorders>
              <w:top w:val="single" w:sz="4" w:space="0" w:color="auto"/>
              <w:left w:val="nil"/>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bl>
    <w:p w:rsidR="00677D9F" w:rsidRPr="00C97724" w:rsidRDefault="00677D9F" w:rsidP="00677D9F">
      <w:pPr>
        <w:ind w:firstLineChars="250" w:firstLine="600"/>
        <w:rPr>
          <w:rFonts w:ascii="宋体" w:hAnsi="宋体" w:hint="eastAsia"/>
          <w:sz w:val="24"/>
        </w:rPr>
      </w:pPr>
    </w:p>
    <w:p w:rsidR="00677D9F" w:rsidRPr="00C97724" w:rsidRDefault="00677D9F" w:rsidP="00677D9F">
      <w:pPr>
        <w:ind w:firstLineChars="250" w:firstLine="600"/>
        <w:rPr>
          <w:rFonts w:ascii="宋体" w:hAnsi="宋体" w:hint="eastAsia"/>
          <w:sz w:val="24"/>
        </w:rPr>
      </w:pPr>
    </w:p>
    <w:p w:rsidR="00677D9F" w:rsidRPr="00C97724" w:rsidRDefault="00677D9F" w:rsidP="00677D9F">
      <w:pPr>
        <w:ind w:firstLineChars="950" w:firstLine="2289"/>
        <w:rPr>
          <w:rFonts w:ascii="宋体" w:hAnsi="宋体" w:hint="eastAsia"/>
          <w:b/>
          <w:sz w:val="24"/>
        </w:rPr>
      </w:pPr>
      <w:r w:rsidRPr="00C97724">
        <w:rPr>
          <w:rFonts w:ascii="宋体" w:hAnsi="宋体" w:hint="eastAsia"/>
          <w:b/>
          <w:sz w:val="24"/>
        </w:rPr>
        <w:t>第一部分设备与服务清单</w:t>
      </w:r>
    </w:p>
    <w:tbl>
      <w:tblPr>
        <w:tblW w:w="7541" w:type="dxa"/>
        <w:jc w:val="center"/>
        <w:tblInd w:w="-34" w:type="dxa"/>
        <w:tblLook w:val="0000" w:firstRow="0" w:lastRow="0" w:firstColumn="0" w:lastColumn="0" w:noHBand="0" w:noVBand="0"/>
      </w:tblPr>
      <w:tblGrid>
        <w:gridCol w:w="748"/>
        <w:gridCol w:w="4797"/>
        <w:gridCol w:w="825"/>
        <w:gridCol w:w="1171"/>
      </w:tblGrid>
      <w:tr w:rsidR="00677D9F" w:rsidRPr="00C97724" w:rsidTr="00536113">
        <w:trPr>
          <w:trHeight w:val="300"/>
          <w:jc w:val="center"/>
        </w:trPr>
        <w:tc>
          <w:tcPr>
            <w:tcW w:w="748"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序号</w:t>
            </w:r>
          </w:p>
        </w:tc>
        <w:tc>
          <w:tcPr>
            <w:tcW w:w="4797"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名称</w:t>
            </w:r>
          </w:p>
        </w:tc>
        <w:tc>
          <w:tcPr>
            <w:tcW w:w="825"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单位</w:t>
            </w:r>
          </w:p>
        </w:tc>
        <w:tc>
          <w:tcPr>
            <w:tcW w:w="1171"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293"/>
          <w:jc w:val="center"/>
        </w:trPr>
        <w:tc>
          <w:tcPr>
            <w:tcW w:w="7541" w:type="dxa"/>
            <w:gridSpan w:val="4"/>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hint="eastAsia"/>
                <w:b/>
                <w:kern w:val="0"/>
                <w:sz w:val="24"/>
              </w:rPr>
            </w:pPr>
            <w:r w:rsidRPr="00C97724">
              <w:rPr>
                <w:rFonts w:ascii="宋体" w:hAnsi="宋体" w:hint="eastAsia"/>
                <w:b/>
                <w:kern w:val="0"/>
                <w:sz w:val="24"/>
              </w:rPr>
              <w:t>硬 件 设 备</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1</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标准8灯组路口设备及服务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100</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2</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标准16灯组路口设备及服务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75</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3</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标准24灯组路口设备及服务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25</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4</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特征软件编译卡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10</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5</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调试键盘</w:t>
            </w:r>
            <w:r w:rsidRPr="00C97724">
              <w:rPr>
                <w:rFonts w:ascii="宋体" w:hAnsi="宋体"/>
                <w:kern w:val="0"/>
                <w:sz w:val="24"/>
              </w:rPr>
              <w:t>HHT</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6</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cs="宋体" w:hint="eastAsia"/>
                  <w:kern w:val="0"/>
                  <w:sz w:val="24"/>
                </w:rPr>
                <w:t>3G</w:t>
              </w:r>
            </w:smartTag>
            <w:r w:rsidRPr="00C97724">
              <w:rPr>
                <w:rFonts w:ascii="宋体" w:hAnsi="宋体" w:cs="宋体" w:hint="eastAsia"/>
                <w:kern w:val="0"/>
                <w:sz w:val="24"/>
              </w:rPr>
              <w:t>无线路由器</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120</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7</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中心机房交换机</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6</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中心机房路由器</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9</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行人按钮</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200</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10</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行人按钮配套施工</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200</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11</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路口供电改造</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cs="宋体" w:hint="eastAsia"/>
                <w:kern w:val="0"/>
                <w:sz w:val="24"/>
              </w:rPr>
              <w:t>65</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12</w:t>
            </w:r>
          </w:p>
        </w:tc>
        <w:tc>
          <w:tcPr>
            <w:tcW w:w="4797"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符合国家或行业相关规范安装调试所需要的辅助材料或设备</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项</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kern w:val="0"/>
                <w:sz w:val="24"/>
              </w:rPr>
              <w:t>1</w:t>
            </w:r>
          </w:p>
        </w:tc>
      </w:tr>
      <w:tr w:rsidR="00677D9F" w:rsidRPr="00C97724" w:rsidTr="00536113">
        <w:trPr>
          <w:trHeight w:val="330"/>
          <w:jc w:val="center"/>
        </w:trPr>
        <w:tc>
          <w:tcPr>
            <w:tcW w:w="7541" w:type="dxa"/>
            <w:gridSpan w:val="4"/>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b/>
                <w:kern w:val="0"/>
                <w:sz w:val="24"/>
              </w:rPr>
              <w:t>ITS平台服务</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13</w:t>
            </w:r>
          </w:p>
        </w:tc>
        <w:tc>
          <w:tcPr>
            <w:tcW w:w="4797"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信号控制系统ITS相关服务</w:t>
            </w:r>
          </w:p>
        </w:tc>
        <w:tc>
          <w:tcPr>
            <w:tcW w:w="825"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项</w:t>
            </w:r>
          </w:p>
        </w:tc>
        <w:tc>
          <w:tcPr>
            <w:tcW w:w="1171"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330"/>
          <w:jc w:val="center"/>
        </w:trPr>
        <w:tc>
          <w:tcPr>
            <w:tcW w:w="7541" w:type="dxa"/>
            <w:gridSpan w:val="4"/>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b/>
                <w:kern w:val="0"/>
                <w:sz w:val="24"/>
              </w:rPr>
              <w:t>其   他</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14</w:t>
            </w:r>
          </w:p>
        </w:tc>
        <w:tc>
          <w:tcPr>
            <w:tcW w:w="4797"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信号一期、二期后续通讯链路费用</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项</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330"/>
          <w:jc w:val="center"/>
        </w:trPr>
        <w:tc>
          <w:tcPr>
            <w:tcW w:w="748"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15</w:t>
            </w:r>
          </w:p>
        </w:tc>
        <w:tc>
          <w:tcPr>
            <w:tcW w:w="4797"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信号一期运行管理维护服务</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150</w:t>
            </w:r>
          </w:p>
        </w:tc>
      </w:tr>
    </w:tbl>
    <w:p w:rsidR="00677D9F" w:rsidRPr="00C97724" w:rsidRDefault="00677D9F" w:rsidP="00677D9F">
      <w:pPr>
        <w:rPr>
          <w:rFonts w:hint="eastAsia"/>
          <w:sz w:val="28"/>
          <w:szCs w:val="28"/>
        </w:rPr>
      </w:pPr>
    </w:p>
    <w:p w:rsidR="00677D9F" w:rsidRPr="00C97724" w:rsidRDefault="00677D9F" w:rsidP="00677D9F">
      <w:pPr>
        <w:ind w:firstLineChars="950" w:firstLine="2289"/>
        <w:rPr>
          <w:rFonts w:ascii="宋体" w:hAnsi="宋体" w:hint="eastAsia"/>
          <w:b/>
          <w:sz w:val="24"/>
        </w:rPr>
      </w:pPr>
      <w:r w:rsidRPr="00C97724">
        <w:rPr>
          <w:rFonts w:ascii="宋体" w:hAnsi="宋体"/>
          <w:b/>
          <w:sz w:val="24"/>
        </w:rPr>
        <w:br w:type="page"/>
      </w:r>
      <w:r w:rsidRPr="00C97724">
        <w:rPr>
          <w:rFonts w:ascii="宋体" w:hAnsi="宋体" w:hint="eastAsia"/>
          <w:b/>
          <w:sz w:val="24"/>
        </w:rPr>
        <w:lastRenderedPageBreak/>
        <w:t>第二部分设备与服务清单</w:t>
      </w:r>
    </w:p>
    <w:tbl>
      <w:tblPr>
        <w:tblW w:w="7510" w:type="dxa"/>
        <w:jc w:val="center"/>
        <w:tblInd w:w="-34" w:type="dxa"/>
        <w:tblLook w:val="0000" w:firstRow="0" w:lastRow="0" w:firstColumn="0" w:lastColumn="0" w:noHBand="0" w:noVBand="0"/>
      </w:tblPr>
      <w:tblGrid>
        <w:gridCol w:w="733"/>
        <w:gridCol w:w="4781"/>
        <w:gridCol w:w="825"/>
        <w:gridCol w:w="1171"/>
      </w:tblGrid>
      <w:tr w:rsidR="00677D9F" w:rsidRPr="00C97724" w:rsidTr="00536113">
        <w:trPr>
          <w:trHeight w:val="382"/>
          <w:jc w:val="center"/>
        </w:trPr>
        <w:tc>
          <w:tcPr>
            <w:tcW w:w="733"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序号</w:t>
            </w:r>
          </w:p>
        </w:tc>
        <w:tc>
          <w:tcPr>
            <w:tcW w:w="4781"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名称</w:t>
            </w:r>
          </w:p>
        </w:tc>
        <w:tc>
          <w:tcPr>
            <w:tcW w:w="825"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单位</w:t>
            </w:r>
          </w:p>
        </w:tc>
        <w:tc>
          <w:tcPr>
            <w:tcW w:w="1171" w:type="dxa"/>
            <w:tcBorders>
              <w:top w:val="single" w:sz="8" w:space="0" w:color="auto"/>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数量</w:t>
            </w:r>
          </w:p>
        </w:tc>
      </w:tr>
      <w:tr w:rsidR="00677D9F" w:rsidRPr="00C97724" w:rsidTr="00536113">
        <w:trPr>
          <w:trHeight w:val="472"/>
          <w:jc w:val="center"/>
        </w:trPr>
        <w:tc>
          <w:tcPr>
            <w:tcW w:w="7510" w:type="dxa"/>
            <w:gridSpan w:val="4"/>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widowControl/>
              <w:jc w:val="center"/>
              <w:rPr>
                <w:rFonts w:ascii="宋体" w:hAnsi="宋体" w:hint="eastAsia"/>
                <w:b/>
                <w:kern w:val="0"/>
                <w:sz w:val="24"/>
              </w:rPr>
            </w:pPr>
            <w:r w:rsidRPr="00C97724">
              <w:rPr>
                <w:rFonts w:ascii="宋体" w:hAnsi="宋体" w:hint="eastAsia"/>
                <w:b/>
                <w:kern w:val="0"/>
                <w:sz w:val="24"/>
              </w:rPr>
              <w:t>硬 件 设 备</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1</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标准8灯组路口设备及服务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100</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2</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标准16灯组路口设备及服务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75</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tcPr>
          <w:p w:rsidR="00677D9F" w:rsidRPr="00C97724" w:rsidRDefault="00677D9F" w:rsidP="00536113">
            <w:pPr>
              <w:jc w:val="center"/>
              <w:rPr>
                <w:rFonts w:ascii="宋体" w:hAnsi="宋体" w:cs="宋体" w:hint="eastAsia"/>
                <w:kern w:val="0"/>
                <w:sz w:val="24"/>
              </w:rPr>
            </w:pPr>
            <w:r w:rsidRPr="00C97724">
              <w:rPr>
                <w:rFonts w:ascii="宋体" w:hAnsi="宋体" w:cs="宋体" w:hint="eastAsia"/>
                <w:kern w:val="0"/>
                <w:sz w:val="24"/>
              </w:rPr>
              <w:t>3</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标准24灯组路口设备及服务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25</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4</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特征软件编译卡</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10</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5</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调试键盘</w:t>
            </w:r>
            <w:r w:rsidRPr="00C97724">
              <w:rPr>
                <w:rFonts w:ascii="宋体" w:hAnsi="宋体"/>
                <w:kern w:val="0"/>
                <w:sz w:val="24"/>
              </w:rPr>
              <w:t>HHT</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6</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smartTag w:uri="urn:schemas-microsoft-com:office:smarttags" w:element="chmetcnv">
              <w:smartTagPr>
                <w:attr w:name="UnitName" w:val="g"/>
                <w:attr w:name="SourceValue" w:val="3"/>
                <w:attr w:name="HasSpace" w:val="False"/>
                <w:attr w:name="Negative" w:val="False"/>
                <w:attr w:name="NumberType" w:val="1"/>
                <w:attr w:name="TCSC" w:val="0"/>
              </w:smartTagPr>
              <w:r w:rsidRPr="00C97724">
                <w:rPr>
                  <w:rFonts w:ascii="宋体" w:hAnsi="宋体" w:cs="宋体" w:hint="eastAsia"/>
                  <w:kern w:val="0"/>
                  <w:sz w:val="24"/>
                </w:rPr>
                <w:t>3G</w:t>
              </w:r>
            </w:smartTag>
            <w:r w:rsidRPr="00C97724">
              <w:rPr>
                <w:rFonts w:ascii="宋体" w:hAnsi="宋体" w:cs="宋体" w:hint="eastAsia"/>
                <w:kern w:val="0"/>
                <w:sz w:val="24"/>
              </w:rPr>
              <w:t>无线路由器</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台</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120</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7</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行人按钮</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200</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8</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行人按钮配套施工</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套</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200</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9</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路口供电改造</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cs="宋体" w:hint="eastAsia"/>
                <w:kern w:val="0"/>
                <w:sz w:val="24"/>
              </w:rPr>
              <w:t>65</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10</w:t>
            </w:r>
          </w:p>
        </w:tc>
        <w:tc>
          <w:tcPr>
            <w:tcW w:w="478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符合国家或行业相关规范安装调试所需要的辅助材料或设备</w:t>
            </w:r>
          </w:p>
        </w:tc>
        <w:tc>
          <w:tcPr>
            <w:tcW w:w="825"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cs="宋体"/>
                <w:kern w:val="0"/>
                <w:sz w:val="24"/>
              </w:rPr>
            </w:pPr>
            <w:r w:rsidRPr="00C97724">
              <w:rPr>
                <w:rFonts w:ascii="宋体" w:hAnsi="宋体" w:cs="宋体" w:hint="eastAsia"/>
                <w:kern w:val="0"/>
                <w:sz w:val="24"/>
              </w:rPr>
              <w:t>项</w:t>
            </w:r>
          </w:p>
        </w:tc>
        <w:tc>
          <w:tcPr>
            <w:tcW w:w="1171" w:type="dxa"/>
            <w:tcBorders>
              <w:top w:val="nil"/>
              <w:left w:val="nil"/>
              <w:bottom w:val="single" w:sz="8"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kern w:val="0"/>
                <w:sz w:val="24"/>
              </w:rPr>
            </w:pPr>
            <w:r w:rsidRPr="00C97724">
              <w:rPr>
                <w:rFonts w:ascii="宋体" w:hAnsi="宋体"/>
                <w:kern w:val="0"/>
                <w:sz w:val="24"/>
              </w:rPr>
              <w:t>1</w:t>
            </w:r>
          </w:p>
        </w:tc>
      </w:tr>
      <w:tr w:rsidR="00677D9F" w:rsidRPr="00C97724" w:rsidTr="00536113">
        <w:trPr>
          <w:trHeight w:val="330"/>
          <w:jc w:val="center"/>
        </w:trPr>
        <w:tc>
          <w:tcPr>
            <w:tcW w:w="7510" w:type="dxa"/>
            <w:gridSpan w:val="4"/>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b/>
                <w:kern w:val="0"/>
                <w:sz w:val="24"/>
              </w:rPr>
              <w:t>ITS平台服务</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11</w:t>
            </w:r>
          </w:p>
        </w:tc>
        <w:tc>
          <w:tcPr>
            <w:tcW w:w="4781"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信号控制系统ITS相关服务</w:t>
            </w:r>
          </w:p>
        </w:tc>
        <w:tc>
          <w:tcPr>
            <w:tcW w:w="825"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项</w:t>
            </w:r>
          </w:p>
        </w:tc>
        <w:tc>
          <w:tcPr>
            <w:tcW w:w="1171" w:type="dxa"/>
            <w:tcBorders>
              <w:top w:val="nil"/>
              <w:left w:val="nil"/>
              <w:bottom w:val="nil"/>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330"/>
          <w:jc w:val="center"/>
        </w:trPr>
        <w:tc>
          <w:tcPr>
            <w:tcW w:w="7510" w:type="dxa"/>
            <w:gridSpan w:val="4"/>
            <w:tcBorders>
              <w:top w:val="single" w:sz="4" w:space="0" w:color="auto"/>
              <w:left w:val="single" w:sz="4" w:space="0" w:color="auto"/>
              <w:bottom w:val="single" w:sz="4" w:space="0" w:color="auto"/>
              <w:right w:val="single" w:sz="8"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b/>
                <w:kern w:val="0"/>
                <w:sz w:val="24"/>
              </w:rPr>
              <w:t>其   他</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12</w:t>
            </w:r>
          </w:p>
        </w:tc>
        <w:tc>
          <w:tcPr>
            <w:tcW w:w="478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信号一期、二期后续通讯链路费用</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项</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w:t>
            </w:r>
          </w:p>
        </w:tc>
      </w:tr>
      <w:tr w:rsidR="00677D9F" w:rsidRPr="00C97724" w:rsidTr="00536113">
        <w:trPr>
          <w:trHeight w:val="33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13</w:t>
            </w:r>
          </w:p>
        </w:tc>
        <w:tc>
          <w:tcPr>
            <w:tcW w:w="478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信号一期运行管理维护服务</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cs="宋体" w:hint="eastAsia"/>
                <w:kern w:val="0"/>
                <w:sz w:val="24"/>
              </w:rPr>
            </w:pPr>
            <w:r w:rsidRPr="00C97724">
              <w:rPr>
                <w:rFonts w:ascii="宋体" w:hAnsi="宋体" w:cs="宋体" w:hint="eastAsia"/>
                <w:kern w:val="0"/>
                <w:sz w:val="24"/>
              </w:rPr>
              <w:t>路口</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677D9F" w:rsidRPr="00C97724" w:rsidRDefault="00677D9F" w:rsidP="00536113">
            <w:pPr>
              <w:widowControl/>
              <w:jc w:val="center"/>
              <w:rPr>
                <w:rFonts w:ascii="宋体" w:hAnsi="宋体" w:hint="eastAsia"/>
                <w:kern w:val="0"/>
                <w:sz w:val="24"/>
              </w:rPr>
            </w:pPr>
            <w:r w:rsidRPr="00C97724">
              <w:rPr>
                <w:rFonts w:ascii="宋体" w:hAnsi="宋体" w:hint="eastAsia"/>
                <w:kern w:val="0"/>
                <w:sz w:val="24"/>
              </w:rPr>
              <w:t>150</w:t>
            </w:r>
          </w:p>
        </w:tc>
      </w:tr>
    </w:tbl>
    <w:p w:rsidR="0021485C" w:rsidRDefault="0021485C">
      <w:bookmarkStart w:id="31" w:name="_GoBack"/>
      <w:bookmarkEnd w:id="31"/>
    </w:p>
    <w:sectPr w:rsidR="0021485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ˎ̥">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长城楷体">
    <w:altName w:val="黑体"/>
    <w:charset w:val="86"/>
    <w:family w:val="auto"/>
    <w:pitch w:val="default"/>
    <w:sig w:usb0="00000001" w:usb1="080E0000" w:usb2="00000010" w:usb3="00000000" w:csb0="00040000" w:csb1="00000000"/>
  </w:font>
  <w:font w:name="长城仿宋">
    <w:altName w:val="宋体"/>
    <w:charset w:val="86"/>
    <w:family w:val="modern"/>
    <w:pitch w:val="default"/>
    <w:sig w:usb0="00000001" w:usb1="080E0000" w:usb2="00000010" w:usb3="00000000" w:csb0="00040000" w:csb1="00000000"/>
  </w:font>
  <w:font w:name="Letter Gothic">
    <w:panose1 w:val="00000000000000000000"/>
    <w:charset w:val="00"/>
    <w:family w:val="modern"/>
    <w:notTrueType/>
    <w:pitch w:val="fixed"/>
    <w:sig w:usb0="00000003"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singleLevel"/>
    <w:tmpl w:val="00000000"/>
    <w:lvl w:ilvl="0">
      <w:start w:val="1"/>
      <w:numFmt w:val="chineseCounting"/>
      <w:suff w:val="nothing"/>
      <w:lvlText w:val="（%1）"/>
      <w:lvlJc w:val="left"/>
    </w:lvl>
  </w:abstractNum>
  <w:abstractNum w:abstractNumId="1">
    <w:nsid w:val="00000006"/>
    <w:multiLevelType w:val="multilevel"/>
    <w:tmpl w:val="00000006"/>
    <w:lvl w:ilvl="0">
      <w:start w:val="1"/>
      <w:numFmt w:val="bullet"/>
      <w:lvlText w:val=""/>
      <w:lvlJc w:val="left"/>
      <w:pPr>
        <w:tabs>
          <w:tab w:val="num" w:pos="0"/>
        </w:tabs>
        <w:ind w:left="1700" w:hanging="420"/>
      </w:pPr>
      <w:rPr>
        <w:rFonts w:ascii="Wingdings" w:hAnsi="Wingdings" w:hint="default"/>
      </w:rPr>
    </w:lvl>
    <w:lvl w:ilvl="1">
      <w:start w:val="1"/>
      <w:numFmt w:val="bullet"/>
      <w:lvlText w:val=""/>
      <w:lvlJc w:val="left"/>
      <w:pPr>
        <w:tabs>
          <w:tab w:val="num" w:pos="0"/>
        </w:tabs>
        <w:ind w:left="2120" w:hanging="420"/>
      </w:pPr>
      <w:rPr>
        <w:rFonts w:ascii="Wingdings" w:hAnsi="Wingdings" w:hint="default"/>
      </w:rPr>
    </w:lvl>
    <w:lvl w:ilvl="2">
      <w:start w:val="1"/>
      <w:numFmt w:val="bullet"/>
      <w:lvlText w:val=""/>
      <w:lvlJc w:val="left"/>
      <w:pPr>
        <w:tabs>
          <w:tab w:val="num" w:pos="0"/>
        </w:tabs>
        <w:ind w:left="2540" w:hanging="420"/>
      </w:pPr>
      <w:rPr>
        <w:rFonts w:ascii="Wingdings" w:hAnsi="Wingdings" w:hint="default"/>
      </w:rPr>
    </w:lvl>
    <w:lvl w:ilvl="3">
      <w:start w:val="1"/>
      <w:numFmt w:val="bullet"/>
      <w:lvlText w:val=""/>
      <w:lvlJc w:val="left"/>
      <w:pPr>
        <w:tabs>
          <w:tab w:val="num" w:pos="0"/>
        </w:tabs>
        <w:ind w:left="2960" w:hanging="420"/>
      </w:pPr>
      <w:rPr>
        <w:rFonts w:ascii="Wingdings" w:hAnsi="Wingdings" w:hint="default"/>
      </w:rPr>
    </w:lvl>
    <w:lvl w:ilvl="4">
      <w:start w:val="1"/>
      <w:numFmt w:val="bullet"/>
      <w:lvlText w:val=""/>
      <w:lvlJc w:val="left"/>
      <w:pPr>
        <w:tabs>
          <w:tab w:val="num" w:pos="0"/>
        </w:tabs>
        <w:ind w:left="3380" w:hanging="420"/>
      </w:pPr>
      <w:rPr>
        <w:rFonts w:ascii="Wingdings" w:hAnsi="Wingdings" w:hint="default"/>
      </w:rPr>
    </w:lvl>
    <w:lvl w:ilvl="5">
      <w:start w:val="1"/>
      <w:numFmt w:val="bullet"/>
      <w:lvlText w:val=""/>
      <w:lvlJc w:val="left"/>
      <w:pPr>
        <w:tabs>
          <w:tab w:val="num" w:pos="0"/>
        </w:tabs>
        <w:ind w:left="3800" w:hanging="420"/>
      </w:pPr>
      <w:rPr>
        <w:rFonts w:ascii="Wingdings" w:hAnsi="Wingdings" w:hint="default"/>
      </w:rPr>
    </w:lvl>
    <w:lvl w:ilvl="6">
      <w:start w:val="1"/>
      <w:numFmt w:val="bullet"/>
      <w:lvlText w:val=""/>
      <w:lvlJc w:val="left"/>
      <w:pPr>
        <w:tabs>
          <w:tab w:val="num" w:pos="0"/>
        </w:tabs>
        <w:ind w:left="4220" w:hanging="420"/>
      </w:pPr>
      <w:rPr>
        <w:rFonts w:ascii="Wingdings" w:hAnsi="Wingdings" w:hint="default"/>
      </w:rPr>
    </w:lvl>
    <w:lvl w:ilvl="7">
      <w:start w:val="1"/>
      <w:numFmt w:val="bullet"/>
      <w:lvlText w:val=""/>
      <w:lvlJc w:val="left"/>
      <w:pPr>
        <w:tabs>
          <w:tab w:val="num" w:pos="0"/>
        </w:tabs>
        <w:ind w:left="4640" w:hanging="420"/>
      </w:pPr>
      <w:rPr>
        <w:rFonts w:ascii="Wingdings" w:hAnsi="Wingdings" w:hint="default"/>
      </w:rPr>
    </w:lvl>
    <w:lvl w:ilvl="8">
      <w:start w:val="1"/>
      <w:numFmt w:val="bullet"/>
      <w:lvlText w:val=""/>
      <w:lvlJc w:val="left"/>
      <w:pPr>
        <w:tabs>
          <w:tab w:val="num" w:pos="0"/>
        </w:tabs>
        <w:ind w:left="5060" w:hanging="420"/>
      </w:pPr>
      <w:rPr>
        <w:rFonts w:ascii="Wingdings" w:hAnsi="Wingdings" w:hint="default"/>
      </w:rPr>
    </w:lvl>
  </w:abstractNum>
  <w:abstractNum w:abstractNumId="2">
    <w:nsid w:val="00000008"/>
    <w:multiLevelType w:val="multilevel"/>
    <w:tmpl w:val="00000008"/>
    <w:lvl w:ilvl="0">
      <w:start w:val="1"/>
      <w:numFmt w:val="bullet"/>
      <w:lvlText w:val=""/>
      <w:lvlJc w:val="left"/>
      <w:pPr>
        <w:tabs>
          <w:tab w:val="num" w:pos="1667"/>
        </w:tabs>
        <w:ind w:left="1667" w:hanging="420"/>
      </w:pPr>
      <w:rPr>
        <w:rFonts w:ascii="Symbol" w:hAnsi="Symbol" w:hint="default"/>
        <w:color w:val="auto"/>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3">
    <w:nsid w:val="00000017"/>
    <w:multiLevelType w:val="multilevel"/>
    <w:tmpl w:val="00000017"/>
    <w:lvl w:ilvl="0">
      <w:start w:val="1"/>
      <w:numFmt w:val="decimal"/>
      <w:lvlText w:val="%1)"/>
      <w:lvlJc w:val="left"/>
      <w:pPr>
        <w:tabs>
          <w:tab w:val="num" w:pos="420"/>
        </w:tabs>
        <w:ind w:left="420" w:hanging="420"/>
      </w:pPr>
    </w:lvl>
    <w:lvl w:ilvl="1">
      <w:start w:val="1"/>
      <w:numFmt w:val="bullet"/>
      <w:lvlText w:val=""/>
      <w:lvlJc w:val="left"/>
      <w:pPr>
        <w:tabs>
          <w:tab w:val="num" w:pos="840"/>
        </w:tabs>
        <w:ind w:left="840" w:hanging="420"/>
      </w:pPr>
      <w:rPr>
        <w:rFonts w:ascii="Wingdings" w:hAnsi="Wingdings" w:hint="default"/>
        <w:sz w:val="24"/>
        <w:szCs w:val="24"/>
      </w:rPr>
    </w:lvl>
    <w:lvl w:ilvl="2">
      <w:start w:val="1"/>
      <w:numFmt w:val="lowerRoman"/>
      <w:lvlText w:val="%3."/>
      <w:lvlJc w:val="right"/>
      <w:pPr>
        <w:tabs>
          <w:tab w:val="num" w:pos="1260"/>
        </w:tabs>
        <w:ind w:left="1260" w:hanging="420"/>
      </w:p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5AE14AF"/>
    <w:multiLevelType w:val="hybridMultilevel"/>
    <w:tmpl w:val="87F8C09C"/>
    <w:lvl w:ilvl="0" w:tplc="0409000D">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5">
    <w:nsid w:val="062E4996"/>
    <w:multiLevelType w:val="hybridMultilevel"/>
    <w:tmpl w:val="92A43316"/>
    <w:lvl w:ilvl="0" w:tplc="C344A9C8">
      <w:start w:val="1"/>
      <w:numFmt w:val="bullet"/>
      <w:lvlText w:val=""/>
      <w:lvlJc w:val="left"/>
      <w:pPr>
        <w:tabs>
          <w:tab w:val="num" w:pos="0"/>
        </w:tabs>
        <w:ind w:left="980" w:hanging="420"/>
      </w:pPr>
      <w:rPr>
        <w:rFonts w:ascii="Wingdings" w:hAnsi="Wingdings" w:hint="default"/>
      </w:rPr>
    </w:lvl>
    <w:lvl w:ilvl="1" w:tplc="FBAE0B82">
      <w:start w:val="1"/>
      <w:numFmt w:val="bullet"/>
      <w:lvlText w:val=""/>
      <w:lvlJc w:val="left"/>
      <w:pPr>
        <w:tabs>
          <w:tab w:val="num" w:pos="0"/>
        </w:tabs>
        <w:ind w:left="1400" w:hanging="420"/>
      </w:pPr>
      <w:rPr>
        <w:rFonts w:ascii="Wingdings" w:hAnsi="Wingdings" w:hint="default"/>
      </w:rPr>
    </w:lvl>
    <w:lvl w:ilvl="2" w:tplc="F27283F8">
      <w:start w:val="1"/>
      <w:numFmt w:val="bullet"/>
      <w:lvlText w:val=""/>
      <w:lvlJc w:val="left"/>
      <w:pPr>
        <w:tabs>
          <w:tab w:val="num" w:pos="0"/>
        </w:tabs>
        <w:ind w:left="1820" w:hanging="420"/>
      </w:pPr>
      <w:rPr>
        <w:rFonts w:ascii="Wingdings" w:hAnsi="Wingdings" w:hint="default"/>
      </w:rPr>
    </w:lvl>
    <w:lvl w:ilvl="3" w:tplc="570E415E">
      <w:start w:val="1"/>
      <w:numFmt w:val="bullet"/>
      <w:lvlText w:val=""/>
      <w:lvlJc w:val="left"/>
      <w:pPr>
        <w:tabs>
          <w:tab w:val="num" w:pos="0"/>
        </w:tabs>
        <w:ind w:left="2240" w:hanging="420"/>
      </w:pPr>
      <w:rPr>
        <w:rFonts w:ascii="Wingdings" w:hAnsi="Wingdings" w:hint="default"/>
      </w:rPr>
    </w:lvl>
    <w:lvl w:ilvl="4" w:tplc="314C8BF2">
      <w:start w:val="1"/>
      <w:numFmt w:val="bullet"/>
      <w:lvlText w:val=""/>
      <w:lvlJc w:val="left"/>
      <w:pPr>
        <w:tabs>
          <w:tab w:val="num" w:pos="0"/>
        </w:tabs>
        <w:ind w:left="2660" w:hanging="420"/>
      </w:pPr>
      <w:rPr>
        <w:rFonts w:ascii="Wingdings" w:hAnsi="Wingdings" w:hint="default"/>
      </w:rPr>
    </w:lvl>
    <w:lvl w:ilvl="5" w:tplc="2A9ADAF4">
      <w:start w:val="1"/>
      <w:numFmt w:val="bullet"/>
      <w:lvlText w:val=""/>
      <w:lvlJc w:val="left"/>
      <w:pPr>
        <w:tabs>
          <w:tab w:val="num" w:pos="0"/>
        </w:tabs>
        <w:ind w:left="3080" w:hanging="420"/>
      </w:pPr>
      <w:rPr>
        <w:rFonts w:ascii="Wingdings" w:hAnsi="Wingdings" w:hint="default"/>
      </w:rPr>
    </w:lvl>
    <w:lvl w:ilvl="6" w:tplc="7AD0DAB8">
      <w:start w:val="1"/>
      <w:numFmt w:val="bullet"/>
      <w:lvlText w:val=""/>
      <w:lvlJc w:val="left"/>
      <w:pPr>
        <w:tabs>
          <w:tab w:val="num" w:pos="0"/>
        </w:tabs>
        <w:ind w:left="3500" w:hanging="420"/>
      </w:pPr>
      <w:rPr>
        <w:rFonts w:ascii="Wingdings" w:hAnsi="Wingdings" w:hint="default"/>
      </w:rPr>
    </w:lvl>
    <w:lvl w:ilvl="7" w:tplc="524A3578">
      <w:start w:val="1"/>
      <w:numFmt w:val="bullet"/>
      <w:lvlText w:val=""/>
      <w:lvlJc w:val="left"/>
      <w:pPr>
        <w:tabs>
          <w:tab w:val="num" w:pos="0"/>
        </w:tabs>
        <w:ind w:left="3920" w:hanging="420"/>
      </w:pPr>
      <w:rPr>
        <w:rFonts w:ascii="Wingdings" w:hAnsi="Wingdings" w:hint="default"/>
      </w:rPr>
    </w:lvl>
    <w:lvl w:ilvl="8" w:tplc="B99C136A">
      <w:start w:val="1"/>
      <w:numFmt w:val="bullet"/>
      <w:lvlText w:val=""/>
      <w:lvlJc w:val="left"/>
      <w:pPr>
        <w:tabs>
          <w:tab w:val="num" w:pos="0"/>
        </w:tabs>
        <w:ind w:left="4340" w:hanging="420"/>
      </w:pPr>
      <w:rPr>
        <w:rFonts w:ascii="Wingdings" w:hAnsi="Wingdings" w:hint="default"/>
      </w:rPr>
    </w:lvl>
  </w:abstractNum>
  <w:abstractNum w:abstractNumId="6">
    <w:nsid w:val="08252834"/>
    <w:multiLevelType w:val="hybridMultilevel"/>
    <w:tmpl w:val="6E762464"/>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D8A1139"/>
    <w:multiLevelType w:val="hybridMultilevel"/>
    <w:tmpl w:val="923CB442"/>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F461579"/>
    <w:multiLevelType w:val="hybridMultilevel"/>
    <w:tmpl w:val="FA089AA6"/>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141B128D"/>
    <w:multiLevelType w:val="hybridMultilevel"/>
    <w:tmpl w:val="47E6C136"/>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765364C"/>
    <w:multiLevelType w:val="multilevel"/>
    <w:tmpl w:val="C74E951E"/>
    <w:lvl w:ilvl="0">
      <w:start w:val="1"/>
      <w:numFmt w:val="decimal"/>
      <w:lvlText w:val="%1."/>
      <w:lvlJc w:val="left"/>
      <w:pPr>
        <w:ind w:left="360" w:hanging="360"/>
      </w:pPr>
      <w:rPr>
        <w:rFonts w:cs="Times New Roman" w:hint="default"/>
        <w:b w:val="0"/>
        <w:color w:val="auto"/>
      </w:rPr>
    </w:lvl>
    <w:lvl w:ilvl="1">
      <w:start w:val="2"/>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11">
    <w:nsid w:val="17683500"/>
    <w:multiLevelType w:val="hybridMultilevel"/>
    <w:tmpl w:val="CA0CD552"/>
    <w:lvl w:ilvl="0" w:tplc="0409000F">
      <w:start w:val="1"/>
      <w:numFmt w:val="decimal"/>
      <w:lvlText w:val="%1."/>
      <w:lvlJc w:val="left"/>
      <w:pPr>
        <w:ind w:left="360" w:hanging="360"/>
      </w:pPr>
      <w:rPr>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8E40ADD"/>
    <w:multiLevelType w:val="hybridMultilevel"/>
    <w:tmpl w:val="FA30A312"/>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8F23C7E"/>
    <w:multiLevelType w:val="hybridMultilevel"/>
    <w:tmpl w:val="923CB442"/>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CEA6835"/>
    <w:multiLevelType w:val="hybridMultilevel"/>
    <w:tmpl w:val="E3FCBE06"/>
    <w:lvl w:ilvl="0" w:tplc="A11A156E">
      <w:start w:val="1"/>
      <w:numFmt w:val="decimal"/>
      <w:lvlText w:val="%1."/>
      <w:lvlJc w:val="left"/>
      <w:pPr>
        <w:ind w:left="360" w:hanging="360"/>
      </w:pPr>
      <w:rPr>
        <w:rFonts w:ascii="宋体" w:eastAsia="宋体" w:hAnsi="宋体"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1FB9251F"/>
    <w:multiLevelType w:val="hybridMultilevel"/>
    <w:tmpl w:val="9DD68078"/>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01164AF"/>
    <w:multiLevelType w:val="hybridMultilevel"/>
    <w:tmpl w:val="65389DC6"/>
    <w:lvl w:ilvl="0" w:tplc="7EC4886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9F61038"/>
    <w:multiLevelType w:val="hybridMultilevel"/>
    <w:tmpl w:val="404C1A60"/>
    <w:lvl w:ilvl="0" w:tplc="4782A4D0">
      <w:start w:val="1"/>
      <w:numFmt w:val="decimal"/>
      <w:pStyle w:val="Char"/>
      <w:lvlText w:val="%1、"/>
      <w:lvlJc w:val="left"/>
      <w:pPr>
        <w:ind w:left="1280" w:hanging="720"/>
      </w:pPr>
      <w:rPr>
        <w:rFonts w:ascii="Times New Roman" w:hAnsi="Times New Roman" w:hint="default"/>
        <w:sz w:val="28"/>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8">
    <w:nsid w:val="317C2E1E"/>
    <w:multiLevelType w:val="multilevel"/>
    <w:tmpl w:val="E6E22B0A"/>
    <w:lvl w:ilvl="0">
      <w:start w:val="1"/>
      <w:numFmt w:val="decimal"/>
      <w:pStyle w:val="1"/>
      <w:lvlText w:val="%1"/>
      <w:lvlJc w:val="left"/>
      <w:pPr>
        <w:ind w:left="97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9">
    <w:nsid w:val="3602213C"/>
    <w:multiLevelType w:val="hybridMultilevel"/>
    <w:tmpl w:val="40D20A8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BF44DCD"/>
    <w:multiLevelType w:val="hybridMultilevel"/>
    <w:tmpl w:val="E3FCBE06"/>
    <w:lvl w:ilvl="0" w:tplc="A11A156E">
      <w:start w:val="1"/>
      <w:numFmt w:val="decimal"/>
      <w:lvlText w:val="%1."/>
      <w:lvlJc w:val="left"/>
      <w:pPr>
        <w:ind w:left="360" w:hanging="360"/>
      </w:pPr>
      <w:rPr>
        <w:rFonts w:ascii="宋体" w:eastAsia="宋体" w:hAnsi="宋体"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4EA03D7"/>
    <w:multiLevelType w:val="hybridMultilevel"/>
    <w:tmpl w:val="E22C2FBC"/>
    <w:lvl w:ilvl="0" w:tplc="0409000F">
      <w:start w:val="1"/>
      <w:numFmt w:val="decimal"/>
      <w:lvlText w:val="%1."/>
      <w:lvlJc w:val="left"/>
      <w:pPr>
        <w:tabs>
          <w:tab w:val="num" w:pos="600"/>
        </w:tabs>
        <w:ind w:left="600" w:hanging="420"/>
      </w:p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abstractNum w:abstractNumId="22">
    <w:nsid w:val="460D31F5"/>
    <w:multiLevelType w:val="hybridMultilevel"/>
    <w:tmpl w:val="A0B23B76"/>
    <w:lvl w:ilvl="0" w:tplc="D0D4E66C">
      <w:start w:val="1"/>
      <w:numFmt w:val="bullet"/>
      <w:lvlText w:val=""/>
      <w:lvlJc w:val="left"/>
      <w:pPr>
        <w:tabs>
          <w:tab w:val="num" w:pos="0"/>
        </w:tabs>
        <w:ind w:left="1554" w:hanging="420"/>
      </w:pPr>
      <w:rPr>
        <w:rFonts w:ascii="Wingdings" w:hAnsi="Wingdings" w:hint="default"/>
      </w:rPr>
    </w:lvl>
    <w:lvl w:ilvl="1" w:tplc="66961024">
      <w:start w:val="1"/>
      <w:numFmt w:val="bullet"/>
      <w:lvlText w:val=""/>
      <w:lvlJc w:val="left"/>
      <w:pPr>
        <w:tabs>
          <w:tab w:val="num" w:pos="0"/>
        </w:tabs>
        <w:ind w:left="1974" w:hanging="420"/>
      </w:pPr>
      <w:rPr>
        <w:rFonts w:ascii="Wingdings" w:hAnsi="Wingdings" w:hint="default"/>
      </w:rPr>
    </w:lvl>
    <w:lvl w:ilvl="2" w:tplc="7FEE39CC">
      <w:start w:val="1"/>
      <w:numFmt w:val="bullet"/>
      <w:lvlText w:val=""/>
      <w:lvlJc w:val="left"/>
      <w:pPr>
        <w:tabs>
          <w:tab w:val="num" w:pos="0"/>
        </w:tabs>
        <w:ind w:left="2394" w:hanging="420"/>
      </w:pPr>
      <w:rPr>
        <w:rFonts w:ascii="Wingdings" w:hAnsi="Wingdings" w:hint="default"/>
      </w:rPr>
    </w:lvl>
    <w:lvl w:ilvl="3" w:tplc="923E0004">
      <w:start w:val="1"/>
      <w:numFmt w:val="bullet"/>
      <w:lvlText w:val=""/>
      <w:lvlJc w:val="left"/>
      <w:pPr>
        <w:tabs>
          <w:tab w:val="num" w:pos="0"/>
        </w:tabs>
        <w:ind w:left="2814" w:hanging="420"/>
      </w:pPr>
      <w:rPr>
        <w:rFonts w:ascii="Wingdings" w:hAnsi="Wingdings" w:hint="default"/>
      </w:rPr>
    </w:lvl>
    <w:lvl w:ilvl="4" w:tplc="F36E45CA">
      <w:start w:val="1"/>
      <w:numFmt w:val="bullet"/>
      <w:lvlText w:val=""/>
      <w:lvlJc w:val="left"/>
      <w:pPr>
        <w:tabs>
          <w:tab w:val="num" w:pos="0"/>
        </w:tabs>
        <w:ind w:left="3234" w:hanging="420"/>
      </w:pPr>
      <w:rPr>
        <w:rFonts w:ascii="Wingdings" w:hAnsi="Wingdings" w:hint="default"/>
      </w:rPr>
    </w:lvl>
    <w:lvl w:ilvl="5" w:tplc="C55A9B12">
      <w:start w:val="1"/>
      <w:numFmt w:val="bullet"/>
      <w:lvlText w:val=""/>
      <w:lvlJc w:val="left"/>
      <w:pPr>
        <w:tabs>
          <w:tab w:val="num" w:pos="0"/>
        </w:tabs>
        <w:ind w:left="3654" w:hanging="420"/>
      </w:pPr>
      <w:rPr>
        <w:rFonts w:ascii="Wingdings" w:hAnsi="Wingdings" w:hint="default"/>
      </w:rPr>
    </w:lvl>
    <w:lvl w:ilvl="6" w:tplc="A17A4928">
      <w:start w:val="1"/>
      <w:numFmt w:val="bullet"/>
      <w:lvlText w:val=""/>
      <w:lvlJc w:val="left"/>
      <w:pPr>
        <w:tabs>
          <w:tab w:val="num" w:pos="0"/>
        </w:tabs>
        <w:ind w:left="4074" w:hanging="420"/>
      </w:pPr>
      <w:rPr>
        <w:rFonts w:ascii="Wingdings" w:hAnsi="Wingdings" w:hint="default"/>
      </w:rPr>
    </w:lvl>
    <w:lvl w:ilvl="7" w:tplc="F76EC8AC">
      <w:start w:val="1"/>
      <w:numFmt w:val="bullet"/>
      <w:lvlText w:val=""/>
      <w:lvlJc w:val="left"/>
      <w:pPr>
        <w:tabs>
          <w:tab w:val="num" w:pos="0"/>
        </w:tabs>
        <w:ind w:left="4494" w:hanging="420"/>
      </w:pPr>
      <w:rPr>
        <w:rFonts w:ascii="Wingdings" w:hAnsi="Wingdings" w:hint="default"/>
      </w:rPr>
    </w:lvl>
    <w:lvl w:ilvl="8" w:tplc="2564F572">
      <w:start w:val="1"/>
      <w:numFmt w:val="bullet"/>
      <w:lvlText w:val=""/>
      <w:lvlJc w:val="left"/>
      <w:pPr>
        <w:tabs>
          <w:tab w:val="num" w:pos="0"/>
        </w:tabs>
        <w:ind w:left="4914" w:hanging="420"/>
      </w:pPr>
      <w:rPr>
        <w:rFonts w:ascii="Wingdings" w:hAnsi="Wingdings" w:hint="default"/>
      </w:rPr>
    </w:lvl>
  </w:abstractNum>
  <w:abstractNum w:abstractNumId="23">
    <w:nsid w:val="466B4B9C"/>
    <w:multiLevelType w:val="hybridMultilevel"/>
    <w:tmpl w:val="59325B2C"/>
    <w:lvl w:ilvl="0" w:tplc="2D22CC10">
      <w:start w:val="1"/>
      <w:numFmt w:val="decimal"/>
      <w:lvlText w:val="%1."/>
      <w:lvlJc w:val="left"/>
      <w:pPr>
        <w:ind w:left="360" w:hanging="360"/>
      </w:pPr>
      <w:rPr>
        <w:rFonts w:ascii="宋体" w:eastAsia="宋体" w:hAnsi="宋体" w:cs="Times New Roman"/>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91625D9"/>
    <w:multiLevelType w:val="hybridMultilevel"/>
    <w:tmpl w:val="FACE4122"/>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4B90E32"/>
    <w:multiLevelType w:val="hybridMultilevel"/>
    <w:tmpl w:val="6632E3E2"/>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DB9505F"/>
    <w:multiLevelType w:val="hybridMultilevel"/>
    <w:tmpl w:val="22AA270C"/>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16A7953"/>
    <w:multiLevelType w:val="hybridMultilevel"/>
    <w:tmpl w:val="59325B2C"/>
    <w:lvl w:ilvl="0" w:tplc="2D22CC10">
      <w:start w:val="1"/>
      <w:numFmt w:val="decimal"/>
      <w:lvlText w:val="%1."/>
      <w:lvlJc w:val="left"/>
      <w:pPr>
        <w:ind w:left="360" w:hanging="360"/>
      </w:pPr>
      <w:rPr>
        <w:rFonts w:ascii="宋体" w:eastAsia="宋体" w:hAnsi="宋体" w:cs="Times New Roman"/>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E9401CB"/>
    <w:multiLevelType w:val="hybridMultilevel"/>
    <w:tmpl w:val="E42CF4CE"/>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2742B67"/>
    <w:multiLevelType w:val="hybridMultilevel"/>
    <w:tmpl w:val="74CE7DA6"/>
    <w:lvl w:ilvl="0" w:tplc="5F20C254">
      <w:start w:val="1"/>
      <w:numFmt w:val="decimal"/>
      <w:lvlText w:val="%1)"/>
      <w:lvlJc w:val="left"/>
      <w:pPr>
        <w:tabs>
          <w:tab w:val="num" w:pos="900"/>
        </w:tabs>
        <w:ind w:left="900" w:hanging="420"/>
      </w:pPr>
    </w:lvl>
    <w:lvl w:ilvl="1" w:tplc="8AE62454">
      <w:start w:val="1"/>
      <w:numFmt w:val="lowerLetter"/>
      <w:lvlText w:val="%2)"/>
      <w:lvlJc w:val="left"/>
      <w:pPr>
        <w:tabs>
          <w:tab w:val="num" w:pos="1320"/>
        </w:tabs>
        <w:ind w:left="1320" w:hanging="420"/>
      </w:pPr>
    </w:lvl>
    <w:lvl w:ilvl="2" w:tplc="1142682C">
      <w:start w:val="1"/>
      <w:numFmt w:val="lowerRoman"/>
      <w:lvlText w:val="%3."/>
      <w:lvlJc w:val="right"/>
      <w:pPr>
        <w:tabs>
          <w:tab w:val="num" w:pos="1740"/>
        </w:tabs>
        <w:ind w:left="1740" w:hanging="420"/>
      </w:pPr>
    </w:lvl>
    <w:lvl w:ilvl="3" w:tplc="CB84110A">
      <w:start w:val="1"/>
      <w:numFmt w:val="decimal"/>
      <w:lvlText w:val="%4."/>
      <w:lvlJc w:val="left"/>
      <w:pPr>
        <w:tabs>
          <w:tab w:val="num" w:pos="2160"/>
        </w:tabs>
        <w:ind w:left="2160" w:hanging="420"/>
      </w:pPr>
    </w:lvl>
    <w:lvl w:ilvl="4" w:tplc="F72E454C">
      <w:start w:val="1"/>
      <w:numFmt w:val="lowerLetter"/>
      <w:lvlText w:val="%5)"/>
      <w:lvlJc w:val="left"/>
      <w:pPr>
        <w:tabs>
          <w:tab w:val="num" w:pos="2580"/>
        </w:tabs>
        <w:ind w:left="2580" w:hanging="420"/>
      </w:pPr>
    </w:lvl>
    <w:lvl w:ilvl="5" w:tplc="D4EAA7FA">
      <w:start w:val="1"/>
      <w:numFmt w:val="lowerRoman"/>
      <w:lvlText w:val="%6."/>
      <w:lvlJc w:val="right"/>
      <w:pPr>
        <w:tabs>
          <w:tab w:val="num" w:pos="3000"/>
        </w:tabs>
        <w:ind w:left="3000" w:hanging="420"/>
      </w:pPr>
    </w:lvl>
    <w:lvl w:ilvl="6" w:tplc="8D64C202">
      <w:start w:val="1"/>
      <w:numFmt w:val="decimal"/>
      <w:lvlText w:val="%7."/>
      <w:lvlJc w:val="left"/>
      <w:pPr>
        <w:tabs>
          <w:tab w:val="num" w:pos="3420"/>
        </w:tabs>
        <w:ind w:left="3420" w:hanging="420"/>
      </w:pPr>
    </w:lvl>
    <w:lvl w:ilvl="7" w:tplc="7F7E667A">
      <w:start w:val="1"/>
      <w:numFmt w:val="lowerLetter"/>
      <w:lvlText w:val="%8)"/>
      <w:lvlJc w:val="left"/>
      <w:pPr>
        <w:tabs>
          <w:tab w:val="num" w:pos="3840"/>
        </w:tabs>
        <w:ind w:left="3840" w:hanging="420"/>
      </w:pPr>
    </w:lvl>
    <w:lvl w:ilvl="8" w:tplc="CE6A5FA4">
      <w:start w:val="1"/>
      <w:numFmt w:val="lowerRoman"/>
      <w:lvlText w:val="%9."/>
      <w:lvlJc w:val="right"/>
      <w:pPr>
        <w:tabs>
          <w:tab w:val="num" w:pos="4260"/>
        </w:tabs>
        <w:ind w:left="4260" w:hanging="420"/>
      </w:pPr>
    </w:lvl>
  </w:abstractNum>
  <w:abstractNum w:abstractNumId="30">
    <w:nsid w:val="770709E3"/>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b/>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1">
    <w:nsid w:val="77971BAE"/>
    <w:multiLevelType w:val="hybridMultilevel"/>
    <w:tmpl w:val="8DC8B2D6"/>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7B9B439C"/>
    <w:multiLevelType w:val="hybridMultilevel"/>
    <w:tmpl w:val="EE18D278"/>
    <w:lvl w:ilvl="0" w:tplc="4274BD52">
      <w:start w:val="1"/>
      <w:numFmt w:val="bullet"/>
      <w:lvlText w:val=""/>
      <w:lvlJc w:val="left"/>
      <w:pPr>
        <w:tabs>
          <w:tab w:val="num" w:pos="840"/>
        </w:tabs>
        <w:ind w:left="840" w:hanging="420"/>
      </w:pPr>
      <w:rPr>
        <w:rFonts w:ascii="Wingdings" w:hAnsi="Wingdings" w:hint="default"/>
      </w:rPr>
    </w:lvl>
    <w:lvl w:ilvl="1" w:tplc="73E0BE58">
      <w:start w:val="1"/>
      <w:numFmt w:val="bullet"/>
      <w:pStyle w:val="Char0"/>
      <w:lvlText w:val=""/>
      <w:lvlJc w:val="left"/>
      <w:pPr>
        <w:tabs>
          <w:tab w:val="num" w:pos="1260"/>
        </w:tabs>
        <w:ind w:left="1260" w:hanging="420"/>
      </w:pPr>
      <w:rPr>
        <w:rFonts w:ascii="Wingdings" w:hAnsi="Wingdings" w:hint="default"/>
      </w:rPr>
    </w:lvl>
    <w:lvl w:ilvl="2" w:tplc="0409000B">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7B9F5002"/>
    <w:multiLevelType w:val="hybridMultilevel"/>
    <w:tmpl w:val="513832D0"/>
    <w:lvl w:ilvl="0" w:tplc="D9D683FE">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7"/>
  </w:num>
  <w:num w:numId="2">
    <w:abstractNumId w:val="32"/>
  </w:num>
  <w:num w:numId="3">
    <w:abstractNumId w:val="30"/>
  </w:num>
  <w:num w:numId="4">
    <w:abstractNumId w:val="7"/>
  </w:num>
  <w:num w:numId="5">
    <w:abstractNumId w:val="25"/>
  </w:num>
  <w:num w:numId="6">
    <w:abstractNumId w:val="28"/>
  </w:num>
  <w:num w:numId="7">
    <w:abstractNumId w:val="13"/>
  </w:num>
  <w:num w:numId="8">
    <w:abstractNumId w:val="24"/>
  </w:num>
  <w:num w:numId="9">
    <w:abstractNumId w:val="26"/>
  </w:num>
  <w:num w:numId="10">
    <w:abstractNumId w:val="6"/>
  </w:num>
  <w:num w:numId="11">
    <w:abstractNumId w:val="31"/>
  </w:num>
  <w:num w:numId="12">
    <w:abstractNumId w:val="9"/>
  </w:num>
  <w:num w:numId="13">
    <w:abstractNumId w:val="10"/>
  </w:num>
  <w:num w:numId="14">
    <w:abstractNumId w:val="12"/>
  </w:num>
  <w:num w:numId="15">
    <w:abstractNumId w:val="15"/>
  </w:num>
  <w:num w:numId="16">
    <w:abstractNumId w:val="23"/>
  </w:num>
  <w:num w:numId="17">
    <w:abstractNumId w:val="16"/>
  </w:num>
  <w:num w:numId="18">
    <w:abstractNumId w:val="33"/>
  </w:num>
  <w:num w:numId="19">
    <w:abstractNumId w:val="27"/>
  </w:num>
  <w:num w:numId="20">
    <w:abstractNumId w:val="11"/>
  </w:num>
  <w:num w:numId="21">
    <w:abstractNumId w:val="14"/>
  </w:num>
  <w:num w:numId="22">
    <w:abstractNumId w:val="20"/>
  </w:num>
  <w:num w:numId="23">
    <w:abstractNumId w:val="1"/>
  </w:num>
  <w:num w:numId="24">
    <w:abstractNumId w:val="1"/>
    <w:lvlOverride w:ilvl="0"/>
    <w:lvlOverride w:ilvl="1"/>
    <w:lvlOverride w:ilvl="2"/>
    <w:lvlOverride w:ilvl="3"/>
    <w:lvlOverride w:ilvl="4"/>
    <w:lvlOverride w:ilvl="5"/>
    <w:lvlOverride w:ilvl="6"/>
    <w:lvlOverride w:ilvl="7"/>
    <w:lvlOverride w:ilvl="8"/>
  </w:num>
  <w:num w:numId="25">
    <w:abstractNumId w:val="22"/>
  </w:num>
  <w:num w:numId="26">
    <w:abstractNumId w:val="22"/>
    <w:lvlOverride w:ilvl="0"/>
    <w:lvlOverride w:ilvl="1"/>
    <w:lvlOverride w:ilvl="2"/>
    <w:lvlOverride w:ilvl="3"/>
    <w:lvlOverride w:ilvl="4"/>
    <w:lvlOverride w:ilvl="5"/>
    <w:lvlOverride w:ilvl="6"/>
    <w:lvlOverride w:ilvl="7"/>
    <w:lvlOverride w:ilvl="8"/>
  </w:num>
  <w:num w:numId="27">
    <w:abstractNumId w:val="29"/>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lvlOverride w:ilvl="1"/>
    <w:lvlOverride w:ilvl="2"/>
    <w:lvlOverride w:ilvl="3"/>
    <w:lvlOverride w:ilvl="4"/>
    <w:lvlOverride w:ilvl="5"/>
    <w:lvlOverride w:ilvl="6"/>
    <w:lvlOverride w:ilvl="7"/>
    <w:lvlOverride w:ilvl="8"/>
  </w:num>
  <w:num w:numId="31">
    <w:abstractNumId w:val="19"/>
  </w:num>
  <w:num w:numId="32">
    <w:abstractNumId w:val="21"/>
  </w:num>
  <w:num w:numId="33">
    <w:abstractNumId w:val="0"/>
  </w:num>
  <w:num w:numId="34">
    <w:abstractNumId w:val="2"/>
  </w:num>
  <w:num w:numId="35">
    <w:abstractNumId w:val="3"/>
  </w:num>
  <w:num w:numId="36">
    <w:abstractNumId w:val="18"/>
  </w:num>
  <w:num w:numId="37">
    <w:abstractNumId w:val="4"/>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D9F"/>
    <w:rsid w:val="0021485C"/>
    <w:rsid w:val="00677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Outline List 2"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677D9F"/>
    <w:pPr>
      <w:widowControl w:val="0"/>
      <w:jc w:val="both"/>
    </w:pPr>
    <w:rPr>
      <w:rFonts w:ascii="Times New Roman" w:eastAsia="宋体" w:hAnsi="Times New Roman" w:cs="Times New Roman"/>
      <w:szCs w:val="24"/>
    </w:rPr>
  </w:style>
  <w:style w:type="paragraph" w:styleId="1">
    <w:name w:val="heading 1"/>
    <w:aliases w:val="Section Head,h1,1st level,l1,1,H1,H11,H12,H13,H14,H15,H16,H17,标书1,Heading 0,标书1 Char,R1,Title1,Heading 0 Char,PIM 1,H111,H112,heading 1,TITRE1,I1,l1+toc 1,Chapter title,Level 1 Topic Heading,Level 1,Level 11,Part,Heading 1a,Header1,Heading No. L1,卷"/>
    <w:basedOn w:val="a"/>
    <w:next w:val="a"/>
    <w:link w:val="1Char"/>
    <w:qFormat/>
    <w:rsid w:val="00677D9F"/>
    <w:pPr>
      <w:keepNext/>
      <w:keepLines/>
      <w:numPr>
        <w:numId w:val="36"/>
      </w:numPr>
      <w:spacing w:before="340" w:after="330" w:line="578" w:lineRule="auto"/>
      <w:ind w:left="0" w:firstLine="0"/>
      <w:outlineLvl w:val="0"/>
    </w:pPr>
    <w:rPr>
      <w:b/>
      <w:bCs/>
      <w:kern w:val="44"/>
      <w:sz w:val="44"/>
      <w:szCs w:val="44"/>
    </w:rPr>
  </w:style>
  <w:style w:type="paragraph" w:styleId="2">
    <w:name w:val="heading 2"/>
    <w:aliases w:val="h2,2nd level,heading 2,Underrubrik1,prop2,H2,Level 2 Topic Heading,Titre2,l2,2,Header 2,Heading 2 Hidden,Heading2,No Number,A,o,H2-Heading 2,Header2,22,heading2,list2,A.B.C.,list 2,Heading Indent No L2,I2,Section Title,Heading 2 John,Header&#10;2,Head "/>
    <w:basedOn w:val="a"/>
    <w:next w:val="a"/>
    <w:link w:val="2Char"/>
    <w:qFormat/>
    <w:rsid w:val="00677D9F"/>
    <w:pPr>
      <w:keepNext/>
      <w:keepLines/>
      <w:numPr>
        <w:ilvl w:val="1"/>
        <w:numId w:val="36"/>
      </w:numPr>
      <w:spacing w:before="260" w:after="260" w:line="416" w:lineRule="auto"/>
      <w:ind w:left="0" w:firstLine="0"/>
      <w:outlineLvl w:val="1"/>
    </w:pPr>
    <w:rPr>
      <w:rFonts w:ascii="Arial" w:eastAsia="黑体" w:hAnsi="Arial"/>
      <w:b/>
      <w:bCs/>
      <w:sz w:val="32"/>
      <w:szCs w:val="32"/>
    </w:rPr>
  </w:style>
  <w:style w:type="paragraph" w:styleId="3">
    <w:name w:val="heading 3"/>
    <w:aliases w:val="h3,3rd level,3,Heading 3 - old,H3,l3,CT,heading 3,123456,F Char,sect1.2.3,Map,H31,Level 3 Head,level_3,PIM 3,Titre C,Bold Head,bh,sect1.2.31,sect1.2.32,sect1.2.311,sect1.2.33,sect1.2.312,Level 3 Topic Heading,1.1.1,BOD 0,Title3,H32,H33,H34,H35,H36,h"/>
    <w:basedOn w:val="a"/>
    <w:next w:val="a"/>
    <w:link w:val="3Char"/>
    <w:qFormat/>
    <w:rsid w:val="00677D9F"/>
    <w:pPr>
      <w:keepNext/>
      <w:keepLines/>
      <w:numPr>
        <w:ilvl w:val="2"/>
        <w:numId w:val="36"/>
      </w:numPr>
      <w:spacing w:before="260" w:after="260" w:line="416" w:lineRule="auto"/>
      <w:ind w:left="0" w:firstLine="0"/>
      <w:outlineLvl w:val="2"/>
    </w:pPr>
    <w:rPr>
      <w:b/>
      <w:bCs/>
      <w:sz w:val="32"/>
      <w:szCs w:val="32"/>
    </w:rPr>
  </w:style>
  <w:style w:type="paragraph" w:styleId="4">
    <w:name w:val="heading 4"/>
    <w:aliases w:val="H4,heading 4,Ref Heading 1,rh1,Heading sql,sect 1.2.3.4,h4,H41,H42,H43,H44,H45,H46,H47,H48,H49,H410,H411,H421,H431,H441,H451,H461,H471,H481,H491,H4101,H412,H422,H432,H442,H452,H462,H472,H482,H492,H4102,H4111,H4211,H4311,H4411,H4511,H4611,H4711,H413"/>
    <w:basedOn w:val="a"/>
    <w:next w:val="a"/>
    <w:link w:val="4Char"/>
    <w:qFormat/>
    <w:rsid w:val="00677D9F"/>
    <w:pPr>
      <w:keepNext/>
      <w:keepLines/>
      <w:numPr>
        <w:ilvl w:val="3"/>
        <w:numId w:val="36"/>
      </w:numPr>
      <w:spacing w:before="280" w:after="290" w:line="376" w:lineRule="auto"/>
      <w:outlineLvl w:val="3"/>
    </w:pPr>
    <w:rPr>
      <w:rFonts w:ascii="Cambria" w:hAnsi="Cambria"/>
      <w:b/>
      <w:bCs/>
      <w:sz w:val="28"/>
      <w:szCs w:val="28"/>
      <w:lang w:val="x-none" w:eastAsia="x-none"/>
    </w:rPr>
  </w:style>
  <w:style w:type="paragraph" w:styleId="5">
    <w:name w:val="heading 5"/>
    <w:aliases w:val="H5,h5,Second Subheading,口,口1,口2,First Bullet,dash,ds,dd,Roman list,PIM 5,h51,heading 51,h52,heading 52,h53,heading 53,ITT t5,PA Pico Section,5,H5-Heading 5,l5,heading5,heading 5,第四层条,Block Label,l4,1.1.1.1.1标题 5,标ghfhg题 5,ggg,l5+toc5,正文五级标题,d,一,das"/>
    <w:basedOn w:val="a"/>
    <w:next w:val="a0"/>
    <w:link w:val="5Char"/>
    <w:qFormat/>
    <w:rsid w:val="00677D9F"/>
    <w:pPr>
      <w:keepNext/>
      <w:keepLines/>
      <w:numPr>
        <w:ilvl w:val="4"/>
        <w:numId w:val="36"/>
      </w:numPr>
      <w:spacing w:beforeLines="50" w:afterLines="50" w:line="415" w:lineRule="auto"/>
      <w:jc w:val="left"/>
      <w:outlineLvl w:val="4"/>
    </w:pPr>
    <w:rPr>
      <w:b/>
      <w:sz w:val="28"/>
      <w:szCs w:val="20"/>
      <w:lang w:val="x-none" w:eastAsia="x-none"/>
    </w:rPr>
  </w:style>
  <w:style w:type="paragraph" w:styleId="6">
    <w:name w:val="heading 6"/>
    <w:aliases w:val="H6,h6,Third Subheading,Bullet list,PIM 6,BOD 4,第五层条,1.1.1.1.1.1标题 6,L6,正文六级标题,标题 6(ALT+6),Legal Level 1.,6,heer6,GBIC6,h61,heading 61,heading 6,Heading6"/>
    <w:basedOn w:val="a"/>
    <w:next w:val="a0"/>
    <w:link w:val="6Char"/>
    <w:qFormat/>
    <w:rsid w:val="00677D9F"/>
    <w:pPr>
      <w:keepNext/>
      <w:keepLines/>
      <w:numPr>
        <w:ilvl w:val="5"/>
        <w:numId w:val="36"/>
      </w:numPr>
      <w:spacing w:before="240" w:after="64" w:line="320" w:lineRule="auto"/>
      <w:outlineLvl w:val="5"/>
    </w:pPr>
    <w:rPr>
      <w:rFonts w:ascii="Arial" w:eastAsia="黑体" w:hAnsi="Arial"/>
      <w:b/>
      <w:sz w:val="24"/>
      <w:szCs w:val="20"/>
      <w:lang w:val="x-none" w:eastAsia="x-none"/>
    </w:rPr>
  </w:style>
  <w:style w:type="paragraph" w:styleId="7">
    <w:name w:val="heading 7"/>
    <w:aliases w:val="L7,letter list,PIM 7,LabelStatmt,不用,Legal Level 1.1.,Level 1.1,GBIC7,st,h7,SDL title,正星标题3"/>
    <w:basedOn w:val="a"/>
    <w:next w:val="a0"/>
    <w:link w:val="7Char"/>
    <w:qFormat/>
    <w:rsid w:val="00677D9F"/>
    <w:pPr>
      <w:keepNext/>
      <w:keepLines/>
      <w:numPr>
        <w:ilvl w:val="6"/>
        <w:numId w:val="36"/>
      </w:numPr>
      <w:spacing w:before="240" w:after="64" w:line="320" w:lineRule="auto"/>
      <w:outlineLvl w:val="6"/>
    </w:pPr>
    <w:rPr>
      <w:b/>
      <w:sz w:val="24"/>
      <w:szCs w:val="20"/>
      <w:lang w:val="x-none" w:eastAsia="x-none"/>
    </w:rPr>
  </w:style>
  <w:style w:type="paragraph" w:styleId="8">
    <w:name w:val="heading 8"/>
    <w:aliases w:val="注意框体,不用8,Legal Level 1.1.1.,Level 1.1.1,GBIC8,标题6"/>
    <w:basedOn w:val="a"/>
    <w:next w:val="a0"/>
    <w:link w:val="8Char"/>
    <w:qFormat/>
    <w:rsid w:val="00677D9F"/>
    <w:pPr>
      <w:keepNext/>
      <w:keepLines/>
      <w:numPr>
        <w:ilvl w:val="7"/>
        <w:numId w:val="36"/>
      </w:numPr>
      <w:spacing w:before="240" w:after="64" w:line="320" w:lineRule="auto"/>
      <w:outlineLvl w:val="7"/>
    </w:pPr>
    <w:rPr>
      <w:rFonts w:ascii="Arial" w:eastAsia="黑体" w:hAnsi="Arial"/>
      <w:sz w:val="24"/>
      <w:szCs w:val="20"/>
      <w:lang w:val="x-none" w:eastAsia="x-none"/>
    </w:rPr>
  </w:style>
  <w:style w:type="paragraph" w:styleId="9">
    <w:name w:val="heading 9"/>
    <w:aliases w:val="huh,PIM 9,不用9,Legal Level 1.1.1.1.,Level (a),GBIC9,tt,table title,标题 45,ft,heading 9,HF"/>
    <w:basedOn w:val="a"/>
    <w:next w:val="a0"/>
    <w:link w:val="9Char"/>
    <w:qFormat/>
    <w:rsid w:val="00677D9F"/>
    <w:pPr>
      <w:keepNext/>
      <w:keepLines/>
      <w:numPr>
        <w:ilvl w:val="8"/>
        <w:numId w:val="36"/>
      </w:numPr>
      <w:spacing w:before="240" w:after="64" w:line="320" w:lineRule="auto"/>
      <w:outlineLvl w:val="8"/>
    </w:pPr>
    <w:rPr>
      <w:rFonts w:ascii="Arial" w:eastAsia="黑体" w:hAnsi="Arial"/>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Char">
    <w:name w:val="标题 1 Char"/>
    <w:aliases w:val="Section Head Char,h1 Char,1st level Char,l1 Char,1 Char,H1 Char,H11 Char,H12 Char,H13 Char,H14 Char,H15 Char,H16 Char,H17 Char,标书1 Char1,Heading 0 Char1,标书1 Char Char,R1 Char,Title1 Char,Heading 0 Char Char,PIM 1 Char,H111 Char,H112 Char"/>
    <w:basedOn w:val="a1"/>
    <w:link w:val="1"/>
    <w:rsid w:val="00677D9F"/>
    <w:rPr>
      <w:rFonts w:ascii="Times New Roman" w:eastAsia="宋体" w:hAnsi="Times New Roman" w:cs="Times New Roman"/>
      <w:b/>
      <w:bCs/>
      <w:kern w:val="44"/>
      <w:sz w:val="44"/>
      <w:szCs w:val="44"/>
    </w:rPr>
  </w:style>
  <w:style w:type="character" w:customStyle="1" w:styleId="2Char">
    <w:name w:val="标题 2 Char"/>
    <w:aliases w:val="h2 Char,2nd level Char,heading 2 Char,Underrubrik1 Char,prop2 Char,H2 Char,Level 2 Topic Heading Char,Titre2 Char,l2 Char,2 Char,Header 2 Char,Heading 2 Hidden Char,Heading2 Char,No Number Char,A Char,o Char,H2-Heading 2 Char,Header2 Char"/>
    <w:basedOn w:val="a1"/>
    <w:link w:val="2"/>
    <w:rsid w:val="00677D9F"/>
    <w:rPr>
      <w:rFonts w:ascii="Arial" w:eastAsia="黑体" w:hAnsi="Arial" w:cs="Times New Roman"/>
      <w:b/>
      <w:bCs/>
      <w:sz w:val="32"/>
      <w:szCs w:val="32"/>
    </w:rPr>
  </w:style>
  <w:style w:type="character" w:customStyle="1" w:styleId="3Char">
    <w:name w:val="标题 3 Char"/>
    <w:aliases w:val="h3 Char,3rd level Char,3 Char,Heading 3 - old Char,H3 Char,l3 Char,CT Char,heading 3 Char,123456 Char,F Char Char,sect1.2.3 Char,Map Char,H31 Char,Level 3 Head Char,level_3 Char,PIM 3 Char,Titre C Char,Bold Head Char,bh Char,sect1.2.31 Char"/>
    <w:basedOn w:val="a1"/>
    <w:link w:val="3"/>
    <w:rsid w:val="00677D9F"/>
    <w:rPr>
      <w:rFonts w:ascii="Times New Roman" w:eastAsia="宋体" w:hAnsi="Times New Roman" w:cs="Times New Roman"/>
      <w:b/>
      <w:bCs/>
      <w:sz w:val="32"/>
      <w:szCs w:val="32"/>
    </w:rPr>
  </w:style>
  <w:style w:type="character" w:customStyle="1" w:styleId="4Char">
    <w:name w:val="标题 4 Char"/>
    <w:aliases w:val="H4 Char,heading 4 Char,Ref Heading 1 Char,rh1 Char,Heading sql Char,sect 1.2.3.4 Char,h4 Char,H41 Char,H42 Char,H43 Char,H44 Char,H45 Char,H46 Char,H47 Char,H48 Char,H49 Char,H410 Char,H411 Char,H421 Char,H431 Char,H441 Char,H451 Char"/>
    <w:basedOn w:val="a1"/>
    <w:link w:val="4"/>
    <w:rsid w:val="00677D9F"/>
    <w:rPr>
      <w:rFonts w:ascii="Cambria" w:eastAsia="宋体" w:hAnsi="Cambria" w:cs="Times New Roman"/>
      <w:b/>
      <w:bCs/>
      <w:sz w:val="28"/>
      <w:szCs w:val="28"/>
      <w:lang w:val="x-none" w:eastAsia="x-none"/>
    </w:rPr>
  </w:style>
  <w:style w:type="character" w:customStyle="1" w:styleId="5Char">
    <w:name w:val="标题 5 Char"/>
    <w:aliases w:val="H5 Char,h5 Char,Second Subheading Char,口 Char,口1 Char,口2 Char,First Bullet Char,dash Char,ds Char,dd Char,Roman list Char,PIM 5 Char,h51 Char,heading 51 Char,h52 Char,heading 52 Char,h53 Char,heading 53 Char,ITT t5 Char,PA Pico Section Char"/>
    <w:basedOn w:val="a1"/>
    <w:link w:val="5"/>
    <w:rsid w:val="00677D9F"/>
    <w:rPr>
      <w:rFonts w:ascii="Times New Roman" w:eastAsia="宋体" w:hAnsi="Times New Roman" w:cs="Times New Roman"/>
      <w:b/>
      <w:sz w:val="28"/>
      <w:szCs w:val="20"/>
      <w:lang w:val="x-none" w:eastAsia="x-none"/>
    </w:rPr>
  </w:style>
  <w:style w:type="character" w:customStyle="1" w:styleId="6Char">
    <w:name w:val="标题 6 Char"/>
    <w:aliases w:val="H6 Char,h6 Char,Third Subheading Char,Bullet list Char,PIM 6 Char,BOD 4 Char,第五层条 Char,1.1.1.1.1.1标题 6 Char,L6 Char,正文六级标题 Char,标题 6(ALT+6) Char,Legal Level 1. Char,6 Char,heer6 Char,GBIC6 Char,h61 Char,heading 61 Char,heading 6 Char"/>
    <w:basedOn w:val="a1"/>
    <w:link w:val="6"/>
    <w:rsid w:val="00677D9F"/>
    <w:rPr>
      <w:rFonts w:ascii="Arial" w:eastAsia="黑体" w:hAnsi="Arial" w:cs="Times New Roman"/>
      <w:b/>
      <w:sz w:val="24"/>
      <w:szCs w:val="20"/>
      <w:lang w:val="x-none" w:eastAsia="x-none"/>
    </w:rPr>
  </w:style>
  <w:style w:type="character" w:customStyle="1" w:styleId="7Char">
    <w:name w:val="标题 7 Char"/>
    <w:aliases w:val="L7 Char,letter list Char,PIM 7 Char,LabelStatmt Char,不用 Char,Legal Level 1.1. Char,Level 1.1 Char,GBIC7 Char,st Char,h7 Char,SDL title Char,正星标题3 Char"/>
    <w:basedOn w:val="a1"/>
    <w:link w:val="7"/>
    <w:rsid w:val="00677D9F"/>
    <w:rPr>
      <w:rFonts w:ascii="Times New Roman" w:eastAsia="宋体" w:hAnsi="Times New Roman" w:cs="Times New Roman"/>
      <w:b/>
      <w:sz w:val="24"/>
      <w:szCs w:val="20"/>
      <w:lang w:val="x-none" w:eastAsia="x-none"/>
    </w:rPr>
  </w:style>
  <w:style w:type="character" w:customStyle="1" w:styleId="8Char">
    <w:name w:val="标题 8 Char"/>
    <w:aliases w:val="注意框体 Char,不用8 Char,Legal Level 1.1.1. Char,Level 1.1.1 Char,GBIC8 Char,标题6 Char"/>
    <w:basedOn w:val="a1"/>
    <w:link w:val="8"/>
    <w:rsid w:val="00677D9F"/>
    <w:rPr>
      <w:rFonts w:ascii="Arial" w:eastAsia="黑体" w:hAnsi="Arial" w:cs="Times New Roman"/>
      <w:sz w:val="24"/>
      <w:szCs w:val="20"/>
      <w:lang w:val="x-none" w:eastAsia="x-none"/>
    </w:rPr>
  </w:style>
  <w:style w:type="character" w:customStyle="1" w:styleId="9Char">
    <w:name w:val="标题 9 Char"/>
    <w:aliases w:val="huh Char,PIM 9 Char,不用9 Char,Legal Level 1.1.1.1. Char,Level (a) Char,GBIC9 Char,tt Char,table title Char,标题 45 Char,ft Char,heading 9 Char,HF Char"/>
    <w:basedOn w:val="a1"/>
    <w:link w:val="9"/>
    <w:rsid w:val="00677D9F"/>
    <w:rPr>
      <w:rFonts w:ascii="Arial" w:eastAsia="黑体" w:hAnsi="Arial" w:cs="Times New Roman"/>
      <w:szCs w:val="20"/>
      <w:lang w:val="x-none" w:eastAsia="x-none"/>
    </w:rPr>
  </w:style>
  <w:style w:type="paragraph" w:styleId="a0">
    <w:name w:val="Normal Indent"/>
    <w:aliases w:val="特点,表正文,正文非缩进,段1,±íÕýÎÄ,ÕýÎÄ·ÇËõ½ø,正文不缩进,ALT+Z,水上软件,Indent 1,正文缩进 Char,正文缩进（首行缩进两字）,四号,正文缩进William,表正文1,正文非缩进1,特点1,正文不缩进1,正文缩进 Char1,正文缩进（首行缩进两字）1,段11,四号1,正文缩进William1,EHPT,Body Text2,ändrad,bt,(无缩进),body text,正文文字 Char1,正文非缩进 Char,首行缩"/>
    <w:basedOn w:val="a"/>
    <w:link w:val="Char2"/>
    <w:rsid w:val="00677D9F"/>
    <w:pPr>
      <w:ind w:firstLine="420"/>
    </w:pPr>
    <w:rPr>
      <w:szCs w:val="20"/>
    </w:rPr>
  </w:style>
  <w:style w:type="paragraph" w:customStyle="1" w:styleId="80">
    <w:name w:val="8"/>
    <w:basedOn w:val="a"/>
    <w:autoRedefine/>
    <w:rsid w:val="00677D9F"/>
    <w:pPr>
      <w:tabs>
        <w:tab w:val="num" w:pos="360"/>
      </w:tabs>
    </w:pPr>
    <w:rPr>
      <w:sz w:val="24"/>
    </w:rPr>
  </w:style>
  <w:style w:type="paragraph" w:styleId="a4">
    <w:name w:val="header"/>
    <w:basedOn w:val="a"/>
    <w:link w:val="Char1"/>
    <w:rsid w:val="00677D9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4"/>
    <w:rsid w:val="00677D9F"/>
    <w:rPr>
      <w:rFonts w:ascii="Times New Roman" w:eastAsia="宋体" w:hAnsi="Times New Roman" w:cs="Times New Roman"/>
      <w:sz w:val="18"/>
      <w:szCs w:val="18"/>
    </w:rPr>
  </w:style>
  <w:style w:type="paragraph" w:styleId="a5">
    <w:name w:val="footer"/>
    <w:basedOn w:val="a"/>
    <w:link w:val="Char3"/>
    <w:rsid w:val="00677D9F"/>
    <w:pPr>
      <w:tabs>
        <w:tab w:val="center" w:pos="4153"/>
        <w:tab w:val="right" w:pos="8306"/>
      </w:tabs>
      <w:snapToGrid w:val="0"/>
      <w:jc w:val="left"/>
    </w:pPr>
    <w:rPr>
      <w:sz w:val="18"/>
      <w:szCs w:val="18"/>
    </w:rPr>
  </w:style>
  <w:style w:type="character" w:customStyle="1" w:styleId="Char3">
    <w:name w:val="页脚 Char"/>
    <w:basedOn w:val="a1"/>
    <w:link w:val="a5"/>
    <w:rsid w:val="00677D9F"/>
    <w:rPr>
      <w:rFonts w:ascii="Times New Roman" w:eastAsia="宋体" w:hAnsi="Times New Roman" w:cs="Times New Roman"/>
      <w:sz w:val="18"/>
      <w:szCs w:val="18"/>
    </w:rPr>
  </w:style>
  <w:style w:type="character" w:styleId="a6">
    <w:name w:val="page number"/>
    <w:basedOn w:val="a1"/>
    <w:rsid w:val="00677D9F"/>
  </w:style>
  <w:style w:type="paragraph" w:styleId="a7">
    <w:name w:val="Balloon Text"/>
    <w:basedOn w:val="a"/>
    <w:link w:val="Char4"/>
    <w:rsid w:val="00677D9F"/>
    <w:rPr>
      <w:sz w:val="18"/>
      <w:szCs w:val="18"/>
    </w:rPr>
  </w:style>
  <w:style w:type="character" w:customStyle="1" w:styleId="Char4">
    <w:name w:val="批注框文本 Char"/>
    <w:basedOn w:val="a1"/>
    <w:link w:val="a7"/>
    <w:rsid w:val="00677D9F"/>
    <w:rPr>
      <w:rFonts w:ascii="Times New Roman" w:eastAsia="宋体" w:hAnsi="Times New Roman" w:cs="Times New Roman"/>
      <w:sz w:val="18"/>
      <w:szCs w:val="18"/>
    </w:rPr>
  </w:style>
  <w:style w:type="paragraph" w:styleId="a8">
    <w:name w:val="Body Text Indent"/>
    <w:basedOn w:val="a"/>
    <w:link w:val="Char5"/>
    <w:rsid w:val="00677D9F"/>
    <w:pPr>
      <w:spacing w:line="400" w:lineRule="exact"/>
      <w:ind w:firstLineChars="200" w:firstLine="560"/>
    </w:pPr>
    <w:rPr>
      <w:sz w:val="28"/>
    </w:rPr>
  </w:style>
  <w:style w:type="character" w:customStyle="1" w:styleId="Char5">
    <w:name w:val="正文文本缩进 Char"/>
    <w:basedOn w:val="a1"/>
    <w:link w:val="a8"/>
    <w:rsid w:val="00677D9F"/>
    <w:rPr>
      <w:rFonts w:ascii="Times New Roman" w:eastAsia="宋体" w:hAnsi="Times New Roman" w:cs="Times New Roman"/>
      <w:sz w:val="28"/>
      <w:szCs w:val="24"/>
    </w:rPr>
  </w:style>
  <w:style w:type="paragraph" w:styleId="a9">
    <w:name w:val="Plain Text"/>
    <w:aliases w:val="纯文本 Char Char Char,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小"/>
    <w:basedOn w:val="a"/>
    <w:link w:val="Char6"/>
    <w:rsid w:val="00677D9F"/>
    <w:rPr>
      <w:rFonts w:ascii="宋体" w:hAnsi="Courier New" w:hint="eastAsia"/>
      <w:szCs w:val="20"/>
    </w:rPr>
  </w:style>
  <w:style w:type="character" w:customStyle="1" w:styleId="Char6">
    <w:name w:val="纯文本 Char"/>
    <w:aliases w:val="纯文本 Char Char Char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小 Char"/>
    <w:basedOn w:val="a1"/>
    <w:link w:val="a9"/>
    <w:rsid w:val="00677D9F"/>
    <w:rPr>
      <w:rFonts w:ascii="宋体" w:eastAsia="宋体" w:hAnsi="Courier New" w:cs="Times New Roman"/>
      <w:szCs w:val="20"/>
    </w:rPr>
  </w:style>
  <w:style w:type="character" w:customStyle="1" w:styleId="label1">
    <w:name w:val="label1"/>
    <w:rsid w:val="00677D9F"/>
    <w:rPr>
      <w:sz w:val="26"/>
      <w:szCs w:val="26"/>
    </w:rPr>
  </w:style>
  <w:style w:type="character" w:styleId="aa">
    <w:name w:val="Hyperlink"/>
    <w:uiPriority w:val="99"/>
    <w:rsid w:val="00677D9F"/>
    <w:rPr>
      <w:rFonts w:ascii="ˎ̥" w:hAnsi="ˎ̥" w:hint="default"/>
      <w:i w:val="0"/>
      <w:iCs w:val="0"/>
      <w:strike w:val="0"/>
      <w:dstrike w:val="0"/>
      <w:color w:val="3E3E3E"/>
      <w:sz w:val="24"/>
      <w:szCs w:val="24"/>
      <w:u w:val="none"/>
      <w:effect w:val="none"/>
    </w:rPr>
  </w:style>
  <w:style w:type="table" w:styleId="ab">
    <w:name w:val="Table Theme"/>
    <w:basedOn w:val="a2"/>
    <w:rsid w:val="00677D9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Date"/>
    <w:basedOn w:val="a"/>
    <w:next w:val="a"/>
    <w:link w:val="Char7"/>
    <w:rsid w:val="00677D9F"/>
    <w:pPr>
      <w:widowControl/>
      <w:jc w:val="left"/>
    </w:pPr>
    <w:rPr>
      <w:rFonts w:ascii="宋体" w:hAnsi="宋体" w:cs="Arial"/>
      <w:kern w:val="0"/>
      <w:sz w:val="24"/>
    </w:rPr>
  </w:style>
  <w:style w:type="character" w:customStyle="1" w:styleId="Char7">
    <w:name w:val="日期 Char"/>
    <w:basedOn w:val="a1"/>
    <w:link w:val="ac"/>
    <w:rsid w:val="00677D9F"/>
    <w:rPr>
      <w:rFonts w:ascii="宋体" w:eastAsia="宋体" w:hAnsi="宋体" w:cs="Arial"/>
      <w:kern w:val="0"/>
      <w:sz w:val="24"/>
      <w:szCs w:val="24"/>
    </w:rPr>
  </w:style>
  <w:style w:type="paragraph" w:customStyle="1" w:styleId="Default">
    <w:name w:val="Default"/>
    <w:rsid w:val="00677D9F"/>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677D9F"/>
    <w:rPr>
      <w:b/>
      <w:bCs/>
    </w:rPr>
  </w:style>
  <w:style w:type="paragraph" w:customStyle="1" w:styleId="Char8">
    <w:name w:val="Char"/>
    <w:basedOn w:val="a"/>
    <w:autoRedefine/>
    <w:rsid w:val="00677D9F"/>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677D9F"/>
    <w:pPr>
      <w:widowControl/>
      <w:spacing w:after="160" w:line="240" w:lineRule="exact"/>
      <w:jc w:val="left"/>
    </w:pPr>
    <w:rPr>
      <w:rFonts w:ascii="Verdana" w:hAnsi="Verdana"/>
      <w:kern w:val="0"/>
      <w:sz w:val="20"/>
      <w:szCs w:val="20"/>
      <w:lang w:eastAsia="en-US"/>
    </w:rPr>
  </w:style>
  <w:style w:type="character" w:customStyle="1" w:styleId="grame">
    <w:name w:val="grame"/>
    <w:basedOn w:val="a1"/>
    <w:rsid w:val="00677D9F"/>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677D9F"/>
    <w:pPr>
      <w:snapToGrid w:val="0"/>
      <w:spacing w:before="240" w:after="240" w:line="348" w:lineRule="auto"/>
    </w:pPr>
    <w:rPr>
      <w:rFonts w:ascii="Tahoma" w:hAnsi="Tahoma"/>
      <w:bCs w:val="0"/>
      <w:kern w:val="2"/>
      <w:sz w:val="24"/>
      <w:szCs w:val="20"/>
    </w:rPr>
  </w:style>
  <w:style w:type="paragraph" w:styleId="ae">
    <w:name w:val="Body Text"/>
    <w:basedOn w:val="a"/>
    <w:link w:val="Char9"/>
    <w:rsid w:val="00677D9F"/>
    <w:pPr>
      <w:spacing w:after="120"/>
    </w:pPr>
  </w:style>
  <w:style w:type="character" w:customStyle="1" w:styleId="Char9">
    <w:name w:val="正文文本 Char"/>
    <w:basedOn w:val="a1"/>
    <w:link w:val="ae"/>
    <w:rsid w:val="00677D9F"/>
    <w:rPr>
      <w:rFonts w:ascii="Times New Roman" w:eastAsia="宋体" w:hAnsi="Times New Roman" w:cs="Times New Roman"/>
      <w:szCs w:val="24"/>
    </w:rPr>
  </w:style>
  <w:style w:type="paragraph" w:customStyle="1" w:styleId="Char20">
    <w:name w:val=" Char2"/>
    <w:basedOn w:val="a"/>
    <w:autoRedefine/>
    <w:rsid w:val="00677D9F"/>
    <w:pPr>
      <w:tabs>
        <w:tab w:val="num" w:pos="360"/>
      </w:tabs>
    </w:pPr>
    <w:rPr>
      <w:sz w:val="24"/>
    </w:rPr>
  </w:style>
  <w:style w:type="table" w:styleId="af">
    <w:name w:val="Table Grid"/>
    <w:basedOn w:val="a2"/>
    <w:rsid w:val="00677D9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
    <w:link w:val="ListParagraphChar"/>
    <w:rsid w:val="00677D9F"/>
    <w:pPr>
      <w:ind w:firstLineChars="200" w:firstLine="420"/>
    </w:pPr>
  </w:style>
  <w:style w:type="paragraph" w:styleId="af0">
    <w:name w:val="List Paragraph"/>
    <w:basedOn w:val="a"/>
    <w:link w:val="Chara"/>
    <w:autoRedefine/>
    <w:qFormat/>
    <w:rsid w:val="00677D9F"/>
    <w:pPr>
      <w:adjustRightInd w:val="0"/>
      <w:snapToGrid w:val="0"/>
      <w:spacing w:before="20" w:line="288" w:lineRule="auto"/>
      <w:jc w:val="left"/>
    </w:pPr>
    <w:rPr>
      <w:rFonts w:ascii="Arial" w:hAnsi="Arial"/>
      <w:sz w:val="24"/>
      <w:szCs w:val="22"/>
      <w:lang w:val="x-none" w:eastAsia="x-none"/>
    </w:rPr>
  </w:style>
  <w:style w:type="character" w:customStyle="1" w:styleId="Chara">
    <w:name w:val="列出段落 Char"/>
    <w:link w:val="af0"/>
    <w:rsid w:val="00677D9F"/>
    <w:rPr>
      <w:rFonts w:ascii="Arial" w:eastAsia="宋体" w:hAnsi="Arial" w:cs="Times New Roman"/>
      <w:sz w:val="24"/>
      <w:lang w:val="x-none" w:eastAsia="x-none"/>
    </w:rPr>
  </w:style>
  <w:style w:type="paragraph" w:customStyle="1" w:styleId="af1">
    <w:name w:val="标准文本"/>
    <w:basedOn w:val="a"/>
    <w:link w:val="Charb"/>
    <w:qFormat/>
    <w:rsid w:val="00677D9F"/>
    <w:pPr>
      <w:spacing w:line="360" w:lineRule="auto"/>
      <w:ind w:firstLineChars="200" w:firstLine="480"/>
    </w:pPr>
    <w:rPr>
      <w:sz w:val="24"/>
      <w:szCs w:val="20"/>
      <w:lang w:val="x-none" w:eastAsia="x-none"/>
    </w:rPr>
  </w:style>
  <w:style w:type="character" w:customStyle="1" w:styleId="Charb">
    <w:name w:val="标准文本 Char"/>
    <w:link w:val="af1"/>
    <w:rsid w:val="00677D9F"/>
    <w:rPr>
      <w:rFonts w:ascii="Times New Roman" w:eastAsia="宋体" w:hAnsi="Times New Roman" w:cs="Times New Roman"/>
      <w:sz w:val="24"/>
      <w:szCs w:val="20"/>
      <w:lang w:val="x-none" w:eastAsia="x-none"/>
    </w:rPr>
  </w:style>
  <w:style w:type="character" w:styleId="af2">
    <w:name w:val="annotation reference"/>
    <w:rsid w:val="00677D9F"/>
    <w:rPr>
      <w:sz w:val="21"/>
      <w:szCs w:val="21"/>
    </w:rPr>
  </w:style>
  <w:style w:type="paragraph" w:styleId="af3">
    <w:name w:val="annotation text"/>
    <w:basedOn w:val="a"/>
    <w:link w:val="Char"/>
    <w:rsid w:val="00677D9F"/>
    <w:pPr>
      <w:jc w:val="left"/>
    </w:pPr>
    <w:rPr>
      <w:lang w:val="x-none" w:eastAsia="x-none"/>
    </w:rPr>
  </w:style>
  <w:style w:type="character" w:customStyle="1" w:styleId="Char">
    <w:name w:val="批注文字 Char"/>
    <w:basedOn w:val="a1"/>
    <w:link w:val="af3"/>
    <w:rsid w:val="00677D9F"/>
    <w:rPr>
      <w:rFonts w:ascii="Times New Roman" w:eastAsia="宋体" w:hAnsi="Times New Roman" w:cs="Times New Roman"/>
      <w:szCs w:val="24"/>
      <w:lang w:val="x-none" w:eastAsia="x-none"/>
    </w:rPr>
  </w:style>
  <w:style w:type="paragraph" w:styleId="af4">
    <w:name w:val="annotation subject"/>
    <w:basedOn w:val="af3"/>
    <w:next w:val="af3"/>
    <w:link w:val="Char0"/>
    <w:rsid w:val="00677D9F"/>
    <w:rPr>
      <w:b/>
      <w:bCs/>
    </w:rPr>
  </w:style>
  <w:style w:type="character" w:customStyle="1" w:styleId="Char0">
    <w:name w:val="批注主题 Char"/>
    <w:basedOn w:val="Char"/>
    <w:link w:val="af4"/>
    <w:rsid w:val="00677D9F"/>
    <w:rPr>
      <w:rFonts w:ascii="Times New Roman" w:eastAsia="宋体" w:hAnsi="Times New Roman" w:cs="Times New Roman"/>
      <w:b/>
      <w:bCs/>
      <w:szCs w:val="24"/>
      <w:lang w:val="x-none" w:eastAsia="x-none"/>
    </w:rPr>
  </w:style>
  <w:style w:type="paragraph" w:customStyle="1" w:styleId="msonormalcxspmiddle">
    <w:name w:val="msonormalcxspmiddle"/>
    <w:basedOn w:val="a"/>
    <w:rsid w:val="00677D9F"/>
    <w:pPr>
      <w:widowControl/>
      <w:spacing w:before="100" w:beforeAutospacing="1" w:after="100" w:afterAutospacing="1"/>
      <w:jc w:val="left"/>
    </w:pPr>
    <w:rPr>
      <w:rFonts w:ascii="宋体" w:hAnsi="宋体" w:cs="宋体"/>
      <w:kern w:val="0"/>
      <w:sz w:val="24"/>
    </w:rPr>
  </w:style>
  <w:style w:type="paragraph" w:customStyle="1" w:styleId="2proj2proj21proj22proj23proj24proj25proj26proj27p">
    <w:name w:val="样式 标题 2proj2proj21proj22proj23proj24proj25proj26proj27p..."/>
    <w:basedOn w:val="2"/>
    <w:autoRedefine/>
    <w:rsid w:val="00677D9F"/>
    <w:pPr>
      <w:numPr>
        <w:ilvl w:val="0"/>
        <w:numId w:val="1"/>
      </w:numPr>
      <w:spacing w:before="0" w:after="0" w:line="360" w:lineRule="auto"/>
      <w:ind w:left="0" w:firstLineChars="200" w:firstLine="482"/>
    </w:pPr>
    <w:rPr>
      <w:rFonts w:ascii="宋体" w:eastAsia="宋体" w:hAnsi="宋体" w:cs="宋体"/>
      <w:snapToGrid w:val="0"/>
      <w:sz w:val="24"/>
      <w:szCs w:val="24"/>
      <w:lang w:val="x-none" w:eastAsia="x-none"/>
    </w:rPr>
  </w:style>
  <w:style w:type="paragraph" w:customStyle="1" w:styleId="Charc">
    <w:name w:val=" Char"/>
    <w:basedOn w:val="a"/>
    <w:autoRedefine/>
    <w:rsid w:val="00677D9F"/>
    <w:pPr>
      <w:tabs>
        <w:tab w:val="num" w:pos="360"/>
      </w:tabs>
    </w:pPr>
    <w:rPr>
      <w:sz w:val="24"/>
    </w:rPr>
  </w:style>
  <w:style w:type="paragraph" w:customStyle="1" w:styleId="Af5">
    <w:name w:val="项目符号A"/>
    <w:basedOn w:val="a"/>
    <w:autoRedefine/>
    <w:rsid w:val="00677D9F"/>
    <w:pPr>
      <w:numPr>
        <w:ilvl w:val="1"/>
        <w:numId w:val="2"/>
      </w:numPr>
      <w:spacing w:line="360" w:lineRule="auto"/>
    </w:pPr>
    <w:rPr>
      <w:rFonts w:ascii="宋体" w:hAnsi="宋体"/>
      <w:color w:val="000000"/>
      <w:szCs w:val="21"/>
    </w:rPr>
  </w:style>
  <w:style w:type="paragraph" w:customStyle="1" w:styleId="NormalWeb">
    <w:name w:val="Normal (Web)"/>
    <w:basedOn w:val="a"/>
    <w:rsid w:val="00677D9F"/>
    <w:pPr>
      <w:widowControl/>
      <w:spacing w:before="100" w:beforeAutospacing="1" w:after="100" w:afterAutospacing="1"/>
      <w:jc w:val="left"/>
    </w:pPr>
    <w:rPr>
      <w:rFonts w:ascii="宋体" w:hAnsi="宋体" w:cs="宋体"/>
      <w:kern w:val="0"/>
      <w:sz w:val="24"/>
    </w:rPr>
  </w:style>
  <w:style w:type="paragraph" w:customStyle="1" w:styleId="10">
    <w:name w:val="列出段落1"/>
    <w:basedOn w:val="a"/>
    <w:qFormat/>
    <w:rsid w:val="00677D9F"/>
    <w:pPr>
      <w:ind w:firstLineChars="200" w:firstLine="420"/>
    </w:pPr>
    <w:rPr>
      <w:szCs w:val="20"/>
    </w:rPr>
  </w:style>
  <w:style w:type="paragraph" w:styleId="af6">
    <w:name w:val="No Spacing"/>
    <w:link w:val="Chard"/>
    <w:qFormat/>
    <w:rsid w:val="00677D9F"/>
    <w:rPr>
      <w:rFonts w:ascii="Calibri" w:eastAsia="宋体" w:hAnsi="Calibri" w:cs="Times New Roman"/>
      <w:kern w:val="0"/>
      <w:sz w:val="22"/>
    </w:rPr>
  </w:style>
  <w:style w:type="character" w:customStyle="1" w:styleId="Chard">
    <w:name w:val="无间隔 Char"/>
    <w:link w:val="af6"/>
    <w:rsid w:val="00677D9F"/>
    <w:rPr>
      <w:rFonts w:ascii="Calibri" w:eastAsia="宋体" w:hAnsi="Calibri" w:cs="Times New Roman"/>
      <w:kern w:val="0"/>
      <w:sz w:val="22"/>
    </w:rPr>
  </w:style>
  <w:style w:type="paragraph" w:styleId="af7">
    <w:name w:val="Document Map"/>
    <w:basedOn w:val="a"/>
    <w:link w:val="Chare"/>
    <w:unhideWhenUsed/>
    <w:rsid w:val="00677D9F"/>
    <w:rPr>
      <w:rFonts w:ascii="宋体" w:hAnsi="Calibri"/>
      <w:sz w:val="18"/>
      <w:szCs w:val="18"/>
    </w:rPr>
  </w:style>
  <w:style w:type="character" w:customStyle="1" w:styleId="Chare">
    <w:name w:val="文档结构图 Char"/>
    <w:basedOn w:val="a1"/>
    <w:link w:val="af7"/>
    <w:rsid w:val="00677D9F"/>
    <w:rPr>
      <w:rFonts w:ascii="宋体" w:eastAsia="宋体" w:hAnsi="Calibri" w:cs="Times New Roman"/>
      <w:sz w:val="18"/>
      <w:szCs w:val="18"/>
    </w:rPr>
  </w:style>
  <w:style w:type="paragraph" w:customStyle="1" w:styleId="CharCharCharCharCharCharCharCharCharChar">
    <w:name w:val="Char Char Char Char Char Char Char Char Char Char"/>
    <w:basedOn w:val="a"/>
    <w:rsid w:val="00677D9F"/>
    <w:pPr>
      <w:spacing w:line="360" w:lineRule="auto"/>
      <w:ind w:firstLine="420"/>
    </w:pPr>
    <w:rPr>
      <w:rFonts w:ascii="Tahoma" w:hAnsi="Tahoma"/>
      <w:b/>
      <w:bCs/>
      <w:sz w:val="24"/>
      <w:szCs w:val="20"/>
    </w:rPr>
  </w:style>
  <w:style w:type="paragraph" w:styleId="HTML">
    <w:name w:val="HTML Preformatted"/>
    <w:basedOn w:val="a"/>
    <w:link w:val="HTMLChar"/>
    <w:uiPriority w:val="99"/>
    <w:unhideWhenUsed/>
    <w:rsid w:val="00677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uiPriority w:val="99"/>
    <w:rsid w:val="00677D9F"/>
    <w:rPr>
      <w:rFonts w:ascii="宋体" w:eastAsia="宋体" w:hAnsi="宋体" w:cs="宋体"/>
      <w:kern w:val="0"/>
      <w:sz w:val="24"/>
      <w:szCs w:val="24"/>
    </w:rPr>
  </w:style>
  <w:style w:type="paragraph" w:styleId="af8">
    <w:name w:val="caption"/>
    <w:basedOn w:val="a"/>
    <w:next w:val="a"/>
    <w:qFormat/>
    <w:rsid w:val="00677D9F"/>
    <w:pPr>
      <w:spacing w:before="152" w:after="160"/>
    </w:pPr>
    <w:rPr>
      <w:rFonts w:ascii="Arial" w:eastAsia="黑体" w:hAnsi="Arial"/>
      <w:kern w:val="0"/>
      <w:sz w:val="20"/>
      <w:szCs w:val="20"/>
    </w:rPr>
  </w:style>
  <w:style w:type="paragraph" w:styleId="11">
    <w:name w:val="toc 1"/>
    <w:basedOn w:val="a"/>
    <w:next w:val="a"/>
    <w:rsid w:val="00677D9F"/>
    <w:pPr>
      <w:adjustRightInd w:val="0"/>
      <w:snapToGrid w:val="0"/>
      <w:spacing w:before="120" w:after="120" w:line="480" w:lineRule="exact"/>
      <w:ind w:firstLineChars="200" w:firstLine="480"/>
      <w:jc w:val="left"/>
    </w:pPr>
    <w:rPr>
      <w:rFonts w:ascii="宋体" w:hAnsi="宋体"/>
      <w:b/>
      <w:caps/>
      <w:kern w:val="0"/>
      <w:sz w:val="24"/>
      <w:szCs w:val="20"/>
    </w:rPr>
  </w:style>
  <w:style w:type="paragraph" w:styleId="30">
    <w:name w:val="Body Text Indent 3"/>
    <w:basedOn w:val="a"/>
    <w:link w:val="3Char0"/>
    <w:rsid w:val="00677D9F"/>
    <w:pPr>
      <w:adjustRightInd w:val="0"/>
      <w:snapToGrid w:val="0"/>
      <w:spacing w:line="480" w:lineRule="exact"/>
      <w:ind w:firstLineChars="200" w:firstLine="480"/>
    </w:pPr>
    <w:rPr>
      <w:rFonts w:ascii="宋体" w:hAnsi="宋体"/>
      <w:kern w:val="0"/>
      <w:sz w:val="24"/>
      <w:szCs w:val="20"/>
    </w:rPr>
  </w:style>
  <w:style w:type="character" w:customStyle="1" w:styleId="3Char0">
    <w:name w:val="正文文本缩进 3 Char"/>
    <w:basedOn w:val="a1"/>
    <w:link w:val="30"/>
    <w:rsid w:val="00677D9F"/>
    <w:rPr>
      <w:rFonts w:ascii="宋体" w:eastAsia="宋体" w:hAnsi="宋体" w:cs="Times New Roman"/>
      <w:kern w:val="0"/>
      <w:sz w:val="24"/>
      <w:szCs w:val="20"/>
    </w:rPr>
  </w:style>
  <w:style w:type="paragraph" w:styleId="20">
    <w:name w:val="toc 2"/>
    <w:basedOn w:val="a"/>
    <w:next w:val="a"/>
    <w:rsid w:val="00677D9F"/>
    <w:pPr>
      <w:adjustRightInd w:val="0"/>
      <w:snapToGrid w:val="0"/>
      <w:spacing w:line="480" w:lineRule="exact"/>
      <w:ind w:left="240" w:firstLineChars="200" w:firstLine="480"/>
      <w:jc w:val="left"/>
    </w:pPr>
    <w:rPr>
      <w:rFonts w:ascii="宋体" w:hAnsi="宋体"/>
      <w:smallCaps/>
      <w:kern w:val="0"/>
      <w:sz w:val="24"/>
      <w:szCs w:val="20"/>
    </w:rPr>
  </w:style>
  <w:style w:type="paragraph" w:styleId="90">
    <w:name w:val="toc 9"/>
    <w:basedOn w:val="a"/>
    <w:next w:val="a"/>
    <w:rsid w:val="00677D9F"/>
    <w:pPr>
      <w:adjustRightInd w:val="0"/>
      <w:snapToGrid w:val="0"/>
      <w:spacing w:line="480" w:lineRule="exact"/>
      <w:ind w:left="1920" w:firstLineChars="200" w:firstLine="480"/>
      <w:jc w:val="left"/>
    </w:pPr>
    <w:rPr>
      <w:rFonts w:ascii="宋体" w:hAnsi="宋体"/>
      <w:kern w:val="0"/>
      <w:sz w:val="24"/>
      <w:szCs w:val="20"/>
    </w:rPr>
  </w:style>
  <w:style w:type="paragraph" w:styleId="21">
    <w:name w:val="Body Text 2"/>
    <w:basedOn w:val="a"/>
    <w:link w:val="2Char0"/>
    <w:rsid w:val="00677D9F"/>
    <w:pPr>
      <w:adjustRightInd w:val="0"/>
      <w:snapToGrid w:val="0"/>
      <w:spacing w:after="120" w:line="480" w:lineRule="auto"/>
      <w:ind w:firstLineChars="200" w:firstLine="480"/>
    </w:pPr>
    <w:rPr>
      <w:rFonts w:ascii="宋体" w:hAnsi="宋体"/>
      <w:kern w:val="0"/>
      <w:sz w:val="24"/>
      <w:szCs w:val="20"/>
    </w:rPr>
  </w:style>
  <w:style w:type="character" w:customStyle="1" w:styleId="2Char0">
    <w:name w:val="正文文本 2 Char"/>
    <w:basedOn w:val="a1"/>
    <w:link w:val="21"/>
    <w:rsid w:val="00677D9F"/>
    <w:rPr>
      <w:rFonts w:ascii="宋体" w:eastAsia="宋体" w:hAnsi="宋体" w:cs="Times New Roman"/>
      <w:kern w:val="0"/>
      <w:sz w:val="24"/>
      <w:szCs w:val="20"/>
    </w:rPr>
  </w:style>
  <w:style w:type="paragraph" w:customStyle="1" w:styleId="70">
    <w:name w:val="7"/>
    <w:next w:val="af9"/>
    <w:uiPriority w:val="99"/>
    <w:unhideWhenUsed/>
    <w:rsid w:val="00677D9F"/>
    <w:pPr>
      <w:widowControl w:val="0"/>
      <w:jc w:val="both"/>
    </w:pPr>
    <w:rPr>
      <w:rFonts w:ascii="Times New Roman" w:eastAsia="宋体" w:hAnsi="Times New Roman" w:cs="Times New Roman"/>
      <w:szCs w:val="24"/>
    </w:rPr>
  </w:style>
  <w:style w:type="character" w:styleId="af9">
    <w:name w:val="FollowedHyperlink"/>
    <w:uiPriority w:val="99"/>
    <w:rsid w:val="00677D9F"/>
    <w:rPr>
      <w:color w:val="800080"/>
      <w:u w:val="single"/>
    </w:rPr>
  </w:style>
  <w:style w:type="paragraph" w:customStyle="1" w:styleId="afa">
    <w:name w:val="数字编号列项（二级）"/>
    <w:rsid w:val="00677D9F"/>
    <w:pPr>
      <w:ind w:leftChars="400" w:left="1260" w:hangingChars="200" w:hanging="420"/>
      <w:jc w:val="both"/>
    </w:pPr>
    <w:rPr>
      <w:rFonts w:ascii="宋体" w:eastAsia="宋体" w:hAnsi="Bodoni MT" w:cs="Times New Roman"/>
      <w:kern w:val="0"/>
      <w:szCs w:val="20"/>
    </w:rPr>
  </w:style>
  <w:style w:type="paragraph" w:customStyle="1" w:styleId="afb">
    <w:name w:val="注"/>
    <w:basedOn w:val="afc"/>
    <w:rsid w:val="00677D9F"/>
    <w:rPr>
      <w:rFonts w:ascii="长城楷体" w:eastAsia="长城楷体"/>
      <w:sz w:val="21"/>
    </w:rPr>
  </w:style>
  <w:style w:type="paragraph" w:customStyle="1" w:styleId="afc">
    <w:name w:val="文档正文"/>
    <w:basedOn w:val="a"/>
    <w:rsid w:val="00677D9F"/>
    <w:pPr>
      <w:adjustRightInd w:val="0"/>
      <w:spacing w:line="360" w:lineRule="atLeast"/>
      <w:ind w:firstLine="567"/>
      <w:jc w:val="left"/>
      <w:textAlignment w:val="baseline"/>
    </w:pPr>
    <w:rPr>
      <w:rFonts w:ascii="长城仿宋" w:eastAsia="长城仿宋" w:hAnsi="宋体"/>
      <w:kern w:val="0"/>
      <w:sz w:val="28"/>
      <w:szCs w:val="20"/>
    </w:rPr>
  </w:style>
  <w:style w:type="paragraph" w:customStyle="1" w:styleId="31">
    <w:name w:val="样式3"/>
    <w:basedOn w:val="12"/>
    <w:rsid w:val="00677D9F"/>
    <w:pPr>
      <w:tabs>
        <w:tab w:val="left" w:pos="2160"/>
      </w:tabs>
      <w:adjustRightInd w:val="0"/>
      <w:spacing w:before="620" w:after="360" w:line="490" w:lineRule="exact"/>
      <w:jc w:val="center"/>
      <w:textAlignment w:val="baseline"/>
    </w:pPr>
    <w:rPr>
      <w:sz w:val="34"/>
    </w:rPr>
  </w:style>
  <w:style w:type="paragraph" w:customStyle="1" w:styleId="12">
    <w:name w:val="样式1"/>
    <w:basedOn w:val="a"/>
    <w:rsid w:val="00677D9F"/>
    <w:rPr>
      <w:rFonts w:ascii="宋体" w:hAnsi="宋体"/>
      <w:kern w:val="0"/>
      <w:sz w:val="28"/>
      <w:szCs w:val="20"/>
    </w:rPr>
  </w:style>
  <w:style w:type="paragraph" w:customStyle="1" w:styleId="afd">
    <w:name w:val="表格号"/>
    <w:basedOn w:val="afc"/>
    <w:rsid w:val="00677D9F"/>
    <w:pPr>
      <w:spacing w:line="200" w:lineRule="atLeast"/>
      <w:ind w:firstLine="0"/>
      <w:jc w:val="right"/>
    </w:pPr>
    <w:rPr>
      <w:rFonts w:ascii="Times New Roman" w:eastAsia="宋体"/>
      <w:sz w:val="18"/>
    </w:rPr>
  </w:style>
  <w:style w:type="paragraph" w:customStyle="1" w:styleId="afe">
    <w:name w:val="正表格内容"/>
    <w:basedOn w:val="a"/>
    <w:rsid w:val="00677D9F"/>
    <w:pPr>
      <w:widowControl/>
      <w:tabs>
        <w:tab w:val="left" w:pos="480"/>
      </w:tabs>
      <w:autoSpaceDE w:val="0"/>
      <w:autoSpaceDN w:val="0"/>
      <w:adjustRightInd w:val="0"/>
      <w:jc w:val="center"/>
      <w:textAlignment w:val="bottom"/>
    </w:pPr>
    <w:rPr>
      <w:rFonts w:ascii="宋体" w:hAnsi="宋体"/>
      <w:kern w:val="0"/>
      <w:sz w:val="18"/>
      <w:szCs w:val="20"/>
    </w:rPr>
  </w:style>
  <w:style w:type="paragraph" w:customStyle="1" w:styleId="aff">
    <w:name w:val="字母编号列项（一级）"/>
    <w:rsid w:val="00677D9F"/>
    <w:pPr>
      <w:ind w:leftChars="200" w:left="840" w:hangingChars="200" w:hanging="420"/>
      <w:jc w:val="both"/>
    </w:pPr>
    <w:rPr>
      <w:rFonts w:ascii="宋体" w:eastAsia="宋体" w:hAnsi="Bodoni MT" w:cs="Times New Roman"/>
      <w:kern w:val="0"/>
      <w:szCs w:val="20"/>
    </w:rPr>
  </w:style>
  <w:style w:type="paragraph" w:customStyle="1" w:styleId="aff0">
    <w:name w:val="列项——"/>
    <w:rsid w:val="00677D9F"/>
    <w:pPr>
      <w:widowControl w:val="0"/>
      <w:tabs>
        <w:tab w:val="left" w:pos="1140"/>
      </w:tabs>
      <w:ind w:left="1200" w:hanging="360"/>
      <w:jc w:val="both"/>
    </w:pPr>
    <w:rPr>
      <w:rFonts w:ascii="宋体" w:eastAsia="宋体" w:hAnsi="Bodoni MT" w:cs="Times New Roman"/>
      <w:kern w:val="0"/>
      <w:szCs w:val="20"/>
    </w:rPr>
  </w:style>
  <w:style w:type="paragraph" w:customStyle="1" w:styleId="aff1">
    <w:name w:val="答复"/>
    <w:basedOn w:val="a8"/>
    <w:rsid w:val="00677D9F"/>
    <w:pPr>
      <w:spacing w:before="60" w:after="60" w:line="360" w:lineRule="auto"/>
      <w:ind w:firstLineChars="0" w:firstLine="0"/>
    </w:pPr>
    <w:rPr>
      <w:rFonts w:ascii="宋体" w:hAnsi="宋体"/>
      <w:b/>
      <w:color w:val="0000FF"/>
      <w:kern w:val="0"/>
      <w:sz w:val="24"/>
      <w:szCs w:val="20"/>
    </w:rPr>
  </w:style>
  <w:style w:type="paragraph" w:customStyle="1" w:styleId="aff2">
    <w:name w:val="答复正文"/>
    <w:basedOn w:val="a"/>
    <w:rsid w:val="00677D9F"/>
    <w:pPr>
      <w:autoSpaceDE w:val="0"/>
      <w:autoSpaceDN w:val="0"/>
      <w:adjustRightInd w:val="0"/>
      <w:spacing w:before="60" w:after="60" w:line="360" w:lineRule="auto"/>
    </w:pPr>
    <w:rPr>
      <w:rFonts w:ascii="宋体" w:hAnsi="Letter Gothic"/>
      <w:color w:val="0000FF"/>
      <w:kern w:val="0"/>
      <w:sz w:val="24"/>
      <w:szCs w:val="20"/>
    </w:rPr>
  </w:style>
  <w:style w:type="paragraph" w:customStyle="1" w:styleId="CharCharCharCharCharCharCharCharCharCharCharCharCharCharCharChar">
    <w:name w:val="Char Char Char Char Char Char Char Char Char Char Char Char Char Char Char Char"/>
    <w:basedOn w:val="a"/>
    <w:rsid w:val="00677D9F"/>
    <w:pPr>
      <w:widowControl/>
      <w:spacing w:before="100" w:beforeAutospacing="1" w:after="100" w:afterAutospacing="1" w:line="330" w:lineRule="atLeast"/>
      <w:ind w:left="360"/>
      <w:jc w:val="left"/>
    </w:pPr>
    <w:rPr>
      <w:rFonts w:ascii="ˎ̥" w:hAnsi="ˎ̥"/>
      <w:color w:val="51585D"/>
      <w:kern w:val="0"/>
      <w:szCs w:val="20"/>
    </w:rPr>
  </w:style>
  <w:style w:type="paragraph" w:customStyle="1" w:styleId="120">
    <w:name w:val="正文缩进12"/>
    <w:basedOn w:val="a"/>
    <w:rsid w:val="00677D9F"/>
    <w:pPr>
      <w:spacing w:after="120" w:line="360" w:lineRule="auto"/>
      <w:ind w:firstLineChars="200" w:firstLine="200"/>
    </w:pPr>
    <w:rPr>
      <w:rFonts w:ascii="宋体" w:hAnsi="宋体"/>
      <w:kern w:val="0"/>
      <w:sz w:val="24"/>
      <w:szCs w:val="20"/>
    </w:rPr>
  </w:style>
  <w:style w:type="paragraph" w:customStyle="1" w:styleId="aff3">
    <w:name w:val="正表头"/>
    <w:basedOn w:val="a"/>
    <w:rsid w:val="00677D9F"/>
    <w:pPr>
      <w:widowControl/>
      <w:tabs>
        <w:tab w:val="left" w:pos="480"/>
      </w:tabs>
      <w:autoSpaceDE w:val="0"/>
      <w:autoSpaceDN w:val="0"/>
      <w:adjustRightInd w:val="0"/>
      <w:jc w:val="center"/>
      <w:textAlignment w:val="bottom"/>
    </w:pPr>
    <w:rPr>
      <w:rFonts w:ascii="宋体" w:hAnsi="宋体"/>
      <w:kern w:val="0"/>
      <w:szCs w:val="20"/>
    </w:rPr>
  </w:style>
  <w:style w:type="paragraph" w:customStyle="1" w:styleId="TableText">
    <w:name w:val="Table_Text"/>
    <w:basedOn w:val="a"/>
    <w:rsid w:val="00677D9F"/>
    <w:pPr>
      <w:keepLines/>
      <w:tabs>
        <w:tab w:val="left" w:pos="794"/>
        <w:tab w:val="left" w:pos="1191"/>
        <w:tab w:val="left" w:pos="1588"/>
        <w:tab w:val="left" w:pos="1985"/>
      </w:tabs>
      <w:autoSpaceDE w:val="0"/>
      <w:autoSpaceDN w:val="0"/>
      <w:adjustRightInd w:val="0"/>
      <w:spacing w:before="100" w:after="100" w:line="190" w:lineRule="exact"/>
      <w:jc w:val="left"/>
      <w:textAlignment w:val="baseline"/>
    </w:pPr>
    <w:rPr>
      <w:rFonts w:ascii="Bodoni MT" w:hAnsi="Bodoni MT"/>
      <w:kern w:val="0"/>
      <w:sz w:val="18"/>
      <w:szCs w:val="20"/>
    </w:rPr>
  </w:style>
  <w:style w:type="paragraph" w:customStyle="1" w:styleId="22">
    <w:name w:val="样式 样式 我的正文首行缩进 + 首行缩进:  2 字符 + 首行缩进:  2 字符"/>
    <w:basedOn w:val="a"/>
    <w:link w:val="22Char"/>
    <w:rsid w:val="00677D9F"/>
    <w:pPr>
      <w:widowControl/>
      <w:spacing w:after="120"/>
      <w:ind w:firstLineChars="200" w:firstLine="200"/>
      <w:jc w:val="left"/>
    </w:pPr>
    <w:rPr>
      <w:rFonts w:eastAsia="华文细黑"/>
      <w:kern w:val="0"/>
      <w:sz w:val="24"/>
      <w:szCs w:val="20"/>
      <w:lang w:val="x-none" w:eastAsia="x-none"/>
    </w:rPr>
  </w:style>
  <w:style w:type="character" w:customStyle="1" w:styleId="22Char">
    <w:name w:val="样式 样式 我的正文首行缩进 + 首行缩进:  2 字符 + 首行缩进:  2 字符 Char"/>
    <w:link w:val="22"/>
    <w:rsid w:val="00677D9F"/>
    <w:rPr>
      <w:rFonts w:ascii="Times New Roman" w:eastAsia="华文细黑" w:hAnsi="Times New Roman" w:cs="Times New Roman"/>
      <w:kern w:val="0"/>
      <w:sz w:val="24"/>
      <w:szCs w:val="20"/>
      <w:lang w:val="x-none" w:eastAsia="x-none"/>
    </w:rPr>
  </w:style>
  <w:style w:type="paragraph" w:customStyle="1" w:styleId="40">
    <w:name w:val="样式4"/>
    <w:basedOn w:val="31"/>
    <w:rsid w:val="00677D9F"/>
  </w:style>
  <w:style w:type="paragraph" w:customStyle="1" w:styleId="CharCharChar1CharCharChar2CharChar">
    <w:name w:val="Char Char Char1 Char Char Char2 Char Char"/>
    <w:basedOn w:val="a"/>
    <w:rsid w:val="00677D9F"/>
    <w:rPr>
      <w:rFonts w:ascii="Bodoni MT" w:hAnsi="Bodoni MT"/>
      <w:kern w:val="0"/>
      <w:szCs w:val="20"/>
    </w:rPr>
  </w:style>
  <w:style w:type="paragraph" w:customStyle="1" w:styleId="aff4">
    <w:name w:val="表头"/>
    <w:basedOn w:val="a"/>
    <w:rsid w:val="00677D9F"/>
    <w:pPr>
      <w:widowControl/>
      <w:tabs>
        <w:tab w:val="left" w:pos="480"/>
      </w:tabs>
      <w:autoSpaceDE w:val="0"/>
      <w:autoSpaceDN w:val="0"/>
      <w:adjustRightInd w:val="0"/>
      <w:spacing w:line="360" w:lineRule="auto"/>
      <w:ind w:firstLine="459"/>
      <w:jc w:val="center"/>
      <w:textAlignment w:val="bottom"/>
    </w:pPr>
    <w:rPr>
      <w:rFonts w:ascii="Bodoni MT" w:hAnsi="Bodoni MT"/>
      <w:spacing w:val="10"/>
      <w:kern w:val="0"/>
      <w:szCs w:val="20"/>
    </w:rPr>
  </w:style>
  <w:style w:type="paragraph" w:customStyle="1" w:styleId="075">
    <w:name w:val="正文0.75"/>
    <w:basedOn w:val="a"/>
    <w:rsid w:val="00677D9F"/>
    <w:pPr>
      <w:tabs>
        <w:tab w:val="left" w:pos="900"/>
        <w:tab w:val="left" w:pos="1080"/>
      </w:tabs>
      <w:adjustRightInd w:val="0"/>
      <w:snapToGrid w:val="0"/>
      <w:jc w:val="left"/>
    </w:pPr>
    <w:rPr>
      <w:rFonts w:ascii="宋体" w:hAnsi="Arial"/>
      <w:kern w:val="0"/>
      <w:szCs w:val="20"/>
    </w:rPr>
  </w:style>
  <w:style w:type="paragraph" w:customStyle="1" w:styleId="TableLegend">
    <w:name w:val="Table_Legend"/>
    <w:basedOn w:val="a"/>
    <w:next w:val="a"/>
    <w:rsid w:val="00677D9F"/>
    <w:pPr>
      <w:keepNext/>
      <w:tabs>
        <w:tab w:val="left" w:pos="454"/>
      </w:tabs>
      <w:autoSpaceDE w:val="0"/>
      <w:autoSpaceDN w:val="0"/>
      <w:adjustRightInd w:val="0"/>
      <w:spacing w:before="86" w:line="199" w:lineRule="exact"/>
      <w:textAlignment w:val="baseline"/>
    </w:pPr>
    <w:rPr>
      <w:rFonts w:ascii="Bodoni MT" w:hAnsi="Bodoni MT"/>
      <w:kern w:val="0"/>
      <w:sz w:val="18"/>
      <w:szCs w:val="20"/>
    </w:rPr>
  </w:style>
  <w:style w:type="paragraph" w:customStyle="1" w:styleId="aff5">
    <w:name w:val="段"/>
    <w:rsid w:val="00677D9F"/>
    <w:pPr>
      <w:tabs>
        <w:tab w:val="left" w:pos="1200"/>
      </w:tabs>
      <w:autoSpaceDE w:val="0"/>
      <w:autoSpaceDN w:val="0"/>
      <w:ind w:left="1200" w:firstLineChars="200" w:firstLine="200"/>
      <w:jc w:val="both"/>
    </w:pPr>
    <w:rPr>
      <w:rFonts w:ascii="宋体" w:eastAsia="宋体" w:hAnsi="Bodoni MT" w:cs="Times New Roman"/>
      <w:kern w:val="0"/>
      <w:szCs w:val="20"/>
    </w:rPr>
  </w:style>
  <w:style w:type="paragraph" w:customStyle="1" w:styleId="71">
    <w:name w:val="样式7"/>
    <w:basedOn w:val="1"/>
    <w:rsid w:val="00677D9F"/>
    <w:pPr>
      <w:tabs>
        <w:tab w:val="left" w:pos="432"/>
      </w:tabs>
      <w:adjustRightInd w:val="0"/>
      <w:snapToGrid w:val="0"/>
      <w:spacing w:before="360" w:after="240" w:line="480" w:lineRule="exact"/>
      <w:ind w:left="432"/>
      <w:jc w:val="center"/>
    </w:pPr>
    <w:rPr>
      <w:bCs w:val="0"/>
      <w:szCs w:val="20"/>
    </w:rPr>
  </w:style>
  <w:style w:type="paragraph" w:customStyle="1" w:styleId="aff6">
    <w:name w:val="正文文字居中"/>
    <w:basedOn w:val="a"/>
    <w:rsid w:val="00677D9F"/>
    <w:pPr>
      <w:adjustRightInd w:val="0"/>
      <w:snapToGrid w:val="0"/>
      <w:spacing w:line="480" w:lineRule="exact"/>
      <w:ind w:firstLineChars="200" w:firstLine="480"/>
    </w:pPr>
    <w:rPr>
      <w:rFonts w:ascii="宋体" w:hAnsi="宋体"/>
      <w:kern w:val="0"/>
      <w:sz w:val="24"/>
      <w:szCs w:val="20"/>
    </w:rPr>
  </w:style>
  <w:style w:type="paragraph" w:customStyle="1" w:styleId="TableHead">
    <w:name w:val="Table_Head"/>
    <w:basedOn w:val="a"/>
    <w:rsid w:val="00677D9F"/>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Bodoni MT" w:hAnsi="Bodoni MT"/>
      <w:b/>
      <w:kern w:val="0"/>
      <w:sz w:val="22"/>
      <w:szCs w:val="20"/>
    </w:rPr>
  </w:style>
  <w:style w:type="paragraph" w:customStyle="1" w:styleId="41">
    <w:name w:val="标题4"/>
    <w:basedOn w:val="a"/>
    <w:rsid w:val="00677D9F"/>
    <w:pPr>
      <w:adjustRightInd w:val="0"/>
      <w:snapToGrid w:val="0"/>
      <w:spacing w:line="530" w:lineRule="exact"/>
      <w:ind w:firstLineChars="200" w:firstLine="480"/>
      <w:jc w:val="left"/>
    </w:pPr>
    <w:rPr>
      <w:rFonts w:ascii="Arial" w:hAnsi="Arial"/>
      <w:b/>
      <w:kern w:val="0"/>
      <w:sz w:val="28"/>
      <w:szCs w:val="20"/>
    </w:rPr>
  </w:style>
  <w:style w:type="paragraph" w:customStyle="1" w:styleId="aff7">
    <w:name w:val="标准"/>
    <w:basedOn w:val="a"/>
    <w:rsid w:val="00677D9F"/>
    <w:pPr>
      <w:adjustRightInd w:val="0"/>
      <w:jc w:val="center"/>
      <w:textAlignment w:val="baseline"/>
    </w:pPr>
    <w:rPr>
      <w:rFonts w:ascii="Bodoni MT" w:hAnsi="Bodoni MT"/>
      <w:kern w:val="0"/>
      <w:szCs w:val="20"/>
    </w:rPr>
  </w:style>
  <w:style w:type="paragraph" w:customStyle="1" w:styleId="CharChar1CharCharChar">
    <w:name w:val="Char Char1 Char Char Char"/>
    <w:basedOn w:val="af7"/>
    <w:rsid w:val="00677D9F"/>
    <w:pPr>
      <w:shd w:val="clear" w:color="auto" w:fill="000080"/>
    </w:pPr>
    <w:rPr>
      <w:rFonts w:ascii="Tahoma" w:hAnsi="Tahoma"/>
      <w:sz w:val="24"/>
      <w:szCs w:val="24"/>
    </w:rPr>
  </w:style>
  <w:style w:type="paragraph" w:customStyle="1" w:styleId="Char10">
    <w:name w:val="Char1"/>
    <w:basedOn w:val="a"/>
    <w:rsid w:val="00677D9F"/>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a20">
    <w:name w:val="a2"/>
    <w:basedOn w:val="a"/>
    <w:rsid w:val="00677D9F"/>
    <w:pPr>
      <w:widowControl/>
      <w:spacing w:before="100" w:beforeAutospacing="1" w:after="100" w:afterAutospacing="1"/>
      <w:jc w:val="left"/>
    </w:pPr>
    <w:rPr>
      <w:rFonts w:ascii="宋体" w:hAnsi="宋体" w:cs="宋体"/>
      <w:kern w:val="0"/>
      <w:sz w:val="24"/>
    </w:rPr>
  </w:style>
  <w:style w:type="paragraph" w:customStyle="1" w:styleId="font5">
    <w:name w:val="font5"/>
    <w:basedOn w:val="a"/>
    <w:rsid w:val="00677D9F"/>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677D9F"/>
    <w:pPr>
      <w:widowControl/>
      <w:spacing w:before="100" w:beforeAutospacing="1" w:after="100" w:afterAutospacing="1"/>
      <w:jc w:val="left"/>
    </w:pPr>
    <w:rPr>
      <w:rFonts w:ascii="宋体" w:hAnsi="宋体" w:cs="宋体"/>
      <w:color w:val="000000"/>
      <w:kern w:val="0"/>
      <w:sz w:val="22"/>
      <w:szCs w:val="22"/>
    </w:rPr>
  </w:style>
  <w:style w:type="paragraph" w:customStyle="1" w:styleId="xl63">
    <w:name w:val="xl63"/>
    <w:basedOn w:val="a"/>
    <w:rsid w:val="00677D9F"/>
    <w:pPr>
      <w:widowControl/>
      <w:spacing w:before="100" w:beforeAutospacing="1" w:after="100" w:afterAutospacing="1"/>
      <w:jc w:val="center"/>
    </w:pPr>
    <w:rPr>
      <w:rFonts w:ascii="宋体" w:hAnsi="宋体" w:cs="宋体"/>
      <w:kern w:val="0"/>
      <w:sz w:val="24"/>
    </w:rPr>
  </w:style>
  <w:style w:type="paragraph" w:customStyle="1" w:styleId="xl64">
    <w:name w:val="xl64"/>
    <w:basedOn w:val="a"/>
    <w:rsid w:val="00677D9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5">
    <w:name w:val="xl65"/>
    <w:basedOn w:val="a"/>
    <w:rsid w:val="00677D9F"/>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66">
    <w:name w:val="xl66"/>
    <w:basedOn w:val="a"/>
    <w:rsid w:val="00677D9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67">
    <w:name w:val="xl67"/>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68">
    <w:name w:val="xl68"/>
    <w:basedOn w:val="a"/>
    <w:rsid w:val="00677D9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0">
    <w:name w:val="xl70"/>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
    <w:rsid w:val="00677D9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xl72">
    <w:name w:val="xl72"/>
    <w:basedOn w:val="a"/>
    <w:rsid w:val="00677D9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xl73">
    <w:name w:val="xl73"/>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4"/>
    </w:rPr>
  </w:style>
  <w:style w:type="paragraph" w:customStyle="1" w:styleId="xl74">
    <w:name w:val="xl74"/>
    <w:basedOn w:val="a"/>
    <w:rsid w:val="00677D9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75">
    <w:name w:val="xl75"/>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76">
    <w:name w:val="xl76"/>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7">
    <w:name w:val="xl77"/>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
    <w:rsid w:val="00677D9F"/>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79">
    <w:name w:val="xl79"/>
    <w:basedOn w:val="a"/>
    <w:rsid w:val="00677D9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0">
    <w:name w:val="xl80"/>
    <w:basedOn w:val="a"/>
    <w:rsid w:val="00677D9F"/>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81">
    <w:name w:val="xl81"/>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2">
    <w:name w:val="xl82"/>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
    <w:rsid w:val="00677D9F"/>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85">
    <w:name w:val="xl85"/>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6">
    <w:name w:val="xl86"/>
    <w:basedOn w:val="a"/>
    <w:rsid w:val="00677D9F"/>
    <w:pPr>
      <w:widowControl/>
      <w:pBdr>
        <w:top w:val="single" w:sz="8" w:space="0" w:color="auto"/>
        <w:left w:val="single" w:sz="8" w:space="0" w:color="auto"/>
        <w:bottom w:val="single" w:sz="8" w:space="0" w:color="auto"/>
      </w:pBdr>
      <w:spacing w:before="100" w:beforeAutospacing="1" w:after="100" w:afterAutospacing="1"/>
      <w:jc w:val="center"/>
    </w:pPr>
    <w:rPr>
      <w:rFonts w:ascii="宋体" w:hAnsi="宋体" w:cs="宋体"/>
      <w:color w:val="000000"/>
      <w:kern w:val="0"/>
      <w:sz w:val="24"/>
    </w:rPr>
  </w:style>
  <w:style w:type="paragraph" w:customStyle="1" w:styleId="xl87">
    <w:name w:val="xl87"/>
    <w:basedOn w:val="a"/>
    <w:rsid w:val="00677D9F"/>
    <w:pPr>
      <w:widowControl/>
      <w:pBdr>
        <w:top w:val="single" w:sz="8" w:space="0" w:color="auto"/>
        <w:left w:val="single" w:sz="8" w:space="0" w:color="auto"/>
        <w:bottom w:val="single" w:sz="8" w:space="0" w:color="auto"/>
      </w:pBdr>
      <w:spacing w:before="100" w:beforeAutospacing="1" w:after="100" w:afterAutospacing="1"/>
      <w:jc w:val="left"/>
    </w:pPr>
    <w:rPr>
      <w:rFonts w:ascii="宋体" w:hAnsi="宋体" w:cs="宋体"/>
      <w:color w:val="000000"/>
      <w:kern w:val="0"/>
      <w:sz w:val="24"/>
    </w:rPr>
  </w:style>
  <w:style w:type="paragraph" w:customStyle="1" w:styleId="xl88">
    <w:name w:val="xl88"/>
    <w:basedOn w:val="a"/>
    <w:rsid w:val="00677D9F"/>
    <w:pPr>
      <w:widowControl/>
      <w:pBdr>
        <w:top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kern w:val="0"/>
      <w:sz w:val="24"/>
    </w:rPr>
  </w:style>
  <w:style w:type="paragraph" w:customStyle="1" w:styleId="xl89">
    <w:name w:val="xl89"/>
    <w:basedOn w:val="a"/>
    <w:rsid w:val="00677D9F"/>
    <w:pPr>
      <w:widowControl/>
      <w:pBdr>
        <w:top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kern w:val="0"/>
      <w:sz w:val="24"/>
    </w:rPr>
  </w:style>
  <w:style w:type="paragraph" w:customStyle="1" w:styleId="xl90">
    <w:name w:val="xl90"/>
    <w:basedOn w:val="a"/>
    <w:rsid w:val="00677D9F"/>
    <w:pPr>
      <w:widowControl/>
      <w:pBdr>
        <w:top w:val="single" w:sz="8" w:space="0" w:color="auto"/>
        <w:left w:val="single" w:sz="8" w:space="0" w:color="auto"/>
        <w:bottom w:val="single" w:sz="8" w:space="0" w:color="auto"/>
      </w:pBdr>
      <w:spacing w:before="100" w:beforeAutospacing="1" w:after="100" w:afterAutospacing="1"/>
      <w:jc w:val="center"/>
    </w:pPr>
    <w:rPr>
      <w:rFonts w:ascii="宋体" w:hAnsi="宋体" w:cs="宋体"/>
      <w:color w:val="000000"/>
      <w:kern w:val="0"/>
      <w:sz w:val="24"/>
    </w:rPr>
  </w:style>
  <w:style w:type="paragraph" w:customStyle="1" w:styleId="font7">
    <w:name w:val="font7"/>
    <w:basedOn w:val="a"/>
    <w:rsid w:val="00677D9F"/>
    <w:pPr>
      <w:widowControl/>
      <w:spacing w:before="100" w:beforeAutospacing="1" w:after="100" w:afterAutospacing="1"/>
      <w:jc w:val="left"/>
    </w:pPr>
    <w:rPr>
      <w:color w:val="000000"/>
      <w:kern w:val="0"/>
      <w:sz w:val="14"/>
      <w:szCs w:val="14"/>
    </w:rPr>
  </w:style>
  <w:style w:type="paragraph" w:customStyle="1" w:styleId="font8">
    <w:name w:val="font8"/>
    <w:basedOn w:val="a"/>
    <w:rsid w:val="00677D9F"/>
    <w:pPr>
      <w:widowControl/>
      <w:spacing w:before="100" w:beforeAutospacing="1" w:after="100" w:afterAutospacing="1"/>
      <w:jc w:val="left"/>
    </w:pPr>
    <w:rPr>
      <w:rFonts w:ascii="宋体" w:hAnsi="宋体" w:cs="宋体"/>
      <w:color w:val="000000"/>
      <w:kern w:val="0"/>
      <w:szCs w:val="21"/>
    </w:rPr>
  </w:style>
  <w:style w:type="paragraph" w:customStyle="1" w:styleId="42">
    <w:name w:val="4"/>
    <w:next w:val="af9"/>
    <w:uiPriority w:val="99"/>
    <w:unhideWhenUsed/>
    <w:rsid w:val="00677D9F"/>
    <w:pPr>
      <w:widowControl w:val="0"/>
      <w:jc w:val="both"/>
    </w:pPr>
    <w:rPr>
      <w:rFonts w:ascii="Times New Roman" w:eastAsia="宋体" w:hAnsi="Times New Roman" w:cs="Times New Roman"/>
      <w:szCs w:val="24"/>
    </w:rPr>
  </w:style>
  <w:style w:type="character" w:customStyle="1" w:styleId="font71">
    <w:name w:val="font71"/>
    <w:rsid w:val="00677D9F"/>
    <w:rPr>
      <w:rFonts w:ascii="Times New Roman" w:hAnsi="Times New Roman" w:cs="Times New Roman" w:hint="default"/>
      <w:i w:val="0"/>
      <w:color w:val="000000"/>
      <w:sz w:val="20"/>
      <w:szCs w:val="20"/>
    </w:rPr>
  </w:style>
  <w:style w:type="character" w:customStyle="1" w:styleId="font21">
    <w:name w:val="font21"/>
    <w:rsid w:val="00677D9F"/>
    <w:rPr>
      <w:rFonts w:ascii="Arial" w:hAnsi="Arial" w:cs="Arial"/>
      <w:i w:val="0"/>
      <w:color w:val="000000"/>
      <w:sz w:val="20"/>
      <w:szCs w:val="20"/>
    </w:rPr>
  </w:style>
  <w:style w:type="character" w:customStyle="1" w:styleId="font81">
    <w:name w:val="font81"/>
    <w:rsid w:val="00677D9F"/>
    <w:rPr>
      <w:rFonts w:ascii="宋体" w:eastAsia="宋体" w:hAnsi="宋体" w:cs="宋体" w:hint="eastAsia"/>
      <w:i w:val="0"/>
      <w:color w:val="000000"/>
      <w:sz w:val="20"/>
      <w:szCs w:val="20"/>
    </w:rPr>
  </w:style>
  <w:style w:type="character" w:customStyle="1" w:styleId="font51">
    <w:name w:val="font51"/>
    <w:rsid w:val="00677D9F"/>
    <w:rPr>
      <w:rFonts w:ascii="Arial" w:hAnsi="Arial" w:cs="Arial"/>
      <w:i w:val="0"/>
      <w:color w:val="000000"/>
      <w:sz w:val="20"/>
      <w:szCs w:val="20"/>
    </w:rPr>
  </w:style>
  <w:style w:type="character" w:customStyle="1" w:styleId="font01">
    <w:name w:val="font01"/>
    <w:rsid w:val="00677D9F"/>
    <w:rPr>
      <w:rFonts w:ascii="宋体" w:eastAsia="宋体" w:hAnsi="宋体" w:cs="宋体" w:hint="eastAsia"/>
      <w:i w:val="0"/>
      <w:color w:val="000000"/>
      <w:sz w:val="24"/>
      <w:szCs w:val="24"/>
    </w:rPr>
  </w:style>
  <w:style w:type="character" w:customStyle="1" w:styleId="font91">
    <w:name w:val="font91"/>
    <w:rsid w:val="00677D9F"/>
    <w:rPr>
      <w:rFonts w:ascii="宋体" w:eastAsia="宋体" w:hAnsi="宋体" w:cs="宋体" w:hint="eastAsia"/>
      <w:i w:val="0"/>
      <w:color w:val="000000"/>
      <w:sz w:val="16"/>
      <w:szCs w:val="16"/>
    </w:rPr>
  </w:style>
  <w:style w:type="character" w:customStyle="1" w:styleId="font31">
    <w:name w:val="font31"/>
    <w:rsid w:val="00677D9F"/>
    <w:rPr>
      <w:rFonts w:ascii="宋体" w:eastAsia="宋体" w:hAnsi="宋体" w:cs="宋体" w:hint="eastAsia"/>
      <w:i w:val="0"/>
      <w:color w:val="000000"/>
      <w:sz w:val="20"/>
      <w:szCs w:val="20"/>
    </w:rPr>
  </w:style>
  <w:style w:type="character" w:customStyle="1" w:styleId="font41">
    <w:name w:val="font41"/>
    <w:rsid w:val="00677D9F"/>
    <w:rPr>
      <w:rFonts w:ascii="宋体" w:eastAsia="宋体" w:hAnsi="宋体" w:cs="宋体" w:hint="eastAsia"/>
      <w:i w:val="0"/>
      <w:color w:val="000000"/>
      <w:sz w:val="20"/>
      <w:szCs w:val="20"/>
    </w:rPr>
  </w:style>
  <w:style w:type="paragraph" w:styleId="aff8">
    <w:name w:val="Revision"/>
    <w:hidden/>
    <w:uiPriority w:val="99"/>
    <w:semiHidden/>
    <w:rsid w:val="00677D9F"/>
    <w:rPr>
      <w:rFonts w:ascii="Times New Roman" w:eastAsia="宋体" w:hAnsi="Times New Roman" w:cs="Times New Roman"/>
      <w:szCs w:val="24"/>
    </w:rPr>
  </w:style>
  <w:style w:type="character" w:customStyle="1" w:styleId="apple-style-span">
    <w:name w:val="apple-style-span"/>
    <w:uiPriority w:val="99"/>
    <w:rsid w:val="00677D9F"/>
  </w:style>
  <w:style w:type="paragraph" w:styleId="aff9">
    <w:name w:val="Title"/>
    <w:basedOn w:val="a"/>
    <w:link w:val="Charf"/>
    <w:qFormat/>
    <w:rsid w:val="00677D9F"/>
    <w:pPr>
      <w:widowControl/>
      <w:jc w:val="center"/>
    </w:pPr>
    <w:rPr>
      <w:rFonts w:ascii="Arial" w:hAnsi="Arial"/>
      <w:b/>
      <w:bCs/>
      <w:kern w:val="0"/>
      <w:sz w:val="30"/>
      <w:lang w:val="de-CH" w:eastAsia="de-DE"/>
    </w:rPr>
  </w:style>
  <w:style w:type="character" w:customStyle="1" w:styleId="Charf">
    <w:name w:val="标题 Char"/>
    <w:basedOn w:val="a1"/>
    <w:link w:val="aff9"/>
    <w:rsid w:val="00677D9F"/>
    <w:rPr>
      <w:rFonts w:ascii="Arial" w:eastAsia="宋体" w:hAnsi="Arial" w:cs="Times New Roman"/>
      <w:b/>
      <w:bCs/>
      <w:kern w:val="0"/>
      <w:sz w:val="30"/>
      <w:szCs w:val="24"/>
      <w:lang w:val="de-CH" w:eastAsia="de-DE"/>
    </w:rPr>
  </w:style>
  <w:style w:type="character" w:customStyle="1" w:styleId="NewNew">
    <w:name w:val="要点 New New"/>
    <w:rsid w:val="00677D9F"/>
    <w:rPr>
      <w:rFonts w:cs="Times New Roman"/>
      <w:b/>
      <w:bCs/>
    </w:rPr>
  </w:style>
  <w:style w:type="paragraph" w:customStyle="1" w:styleId="NewNewNewNewNewNewNewNewNewNewNewNewNewNewNewNewNewNewNewNewNewNewNewNew">
    <w:name w:val="正文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
    <w:name w:val="正文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
    <w:name w:val="正文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
    <w:name w:val="正文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
    <w:name w:val="正文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
    <w:name w:val="正文 New"/>
    <w:rsid w:val="00677D9F"/>
    <w:pPr>
      <w:widowControl w:val="0"/>
      <w:jc w:val="both"/>
    </w:pPr>
    <w:rPr>
      <w:rFonts w:ascii="Times New Roman" w:eastAsia="宋体" w:hAnsi="Times New Roman" w:cs="Times New Roman"/>
      <w:szCs w:val="24"/>
    </w:rPr>
  </w:style>
  <w:style w:type="paragraph" w:customStyle="1" w:styleId="3NewNewNew">
    <w:name w:val="标题 3 New New New"/>
    <w:basedOn w:val="NewNewNewNewNewNewNewNewNewNewNewNewNewNewNewNewNewNewNewNewNewNewNewNewNewNewNewNewNewNewNewNewNewNewNewNewNewNewNewNewNewNewNewNewNewNewNewNewNewNewNewNewNewNewNewNewNewNewNewNewNewNewN"/>
    <w:next w:val="NewNewNewNewNewNewNewNewNewNewNewNewNewNewNewNewNewNewNewNewNewNewNewNewNewNewNewNewNewNewNewNewNewNewNewNewNewNewNewNewNewNewNewNewNewNewNewNewNewNewNewNewNewNewNewNewNewNewNewNewNewNewN"/>
    <w:rsid w:val="00677D9F"/>
    <w:pPr>
      <w:keepNext/>
      <w:keepLines/>
      <w:spacing w:before="260" w:after="260" w:line="416" w:lineRule="auto"/>
      <w:outlineLvl w:val="2"/>
    </w:pPr>
    <w:rPr>
      <w:b/>
      <w:bCs/>
      <w:sz w:val="32"/>
      <w:szCs w:val="32"/>
    </w:rPr>
  </w:style>
  <w:style w:type="paragraph" w:customStyle="1" w:styleId="NewNewNewNewNewNewNewNewNewNewNewNewNewNewNewNewNewNewNewNewNewNewNewNewNewNewNewNewNewNewNewNewNewNewNewNewNewNewNewNewNewNewNewNewNewNewNewNewNewNewNewNewNewNewNewNewNewNewNewNewNewNewN">
    <w:name w:val="正文 New New New New New New New New New New New New New New New New New New New New New New New New New New New New New New New New New New New New New New New New New New New New New New New New New New New New New New New New New New New New New New N"/>
    <w:rsid w:val="00677D9F"/>
    <w:pPr>
      <w:widowControl w:val="0"/>
      <w:jc w:val="both"/>
    </w:pPr>
    <w:rPr>
      <w:rFonts w:ascii="Times New Roman" w:eastAsia="宋体" w:hAnsi="Times New Roman" w:cs="Times New Roman"/>
      <w:szCs w:val="24"/>
    </w:rPr>
  </w:style>
  <w:style w:type="paragraph" w:customStyle="1" w:styleId="NewNewNewNew">
    <w:name w:val="正文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
    <w:name w:val="正文 New New New New New"/>
    <w:rsid w:val="00677D9F"/>
    <w:pPr>
      <w:widowControl w:val="0"/>
      <w:jc w:val="both"/>
    </w:pPr>
    <w:rPr>
      <w:rFonts w:ascii="Times New Roman" w:eastAsia="宋体" w:hAnsi="Times New Roman" w:cs="Times New Roman"/>
      <w:szCs w:val="24"/>
    </w:rPr>
  </w:style>
  <w:style w:type="paragraph" w:customStyle="1" w:styleId="NewNewNewNewNewNewNew">
    <w:name w:val="正文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
    <w:name w:val="正文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
    <w:name w:val="正文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
    <w:name w:val="正文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
    <w:name w:val="正文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ParaChar">
    <w:name w:val="默认段落字体 Para Char"/>
    <w:basedOn w:val="a"/>
    <w:next w:val="a"/>
    <w:rsid w:val="00677D9F"/>
    <w:pPr>
      <w:spacing w:line="360" w:lineRule="auto"/>
      <w:ind w:firstLineChars="200" w:firstLine="200"/>
    </w:pPr>
    <w:rPr>
      <w:rFonts w:ascii="宋体" w:hAnsi="宋体" w:cs="宋体"/>
      <w:sz w:val="24"/>
    </w:rPr>
  </w:style>
  <w:style w:type="character" w:customStyle="1" w:styleId="DateChar">
    <w:name w:val="Date Char"/>
    <w:locked/>
    <w:rsid w:val="00677D9F"/>
    <w:rPr>
      <w:rFonts w:ascii="宋体" w:cs="Times New Roman"/>
      <w:sz w:val="24"/>
      <w:szCs w:val="24"/>
    </w:rPr>
  </w:style>
  <w:style w:type="paragraph" w:customStyle="1" w:styleId="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rsid w:val="00677D9F"/>
    <w:pPr>
      <w:widowControl w:val="0"/>
      <w:jc w:val="both"/>
    </w:pPr>
    <w:rPr>
      <w:rFonts w:ascii="Times New Roman" w:eastAsia="宋体" w:hAnsi="Times New Roman" w:cs="Times New Roman"/>
      <w:szCs w:val="24"/>
    </w:rPr>
  </w:style>
  <w:style w:type="character" w:customStyle="1" w:styleId="ListParagraphChar">
    <w:name w:val="List Paragraph Char"/>
    <w:link w:val="ListParagraph"/>
    <w:locked/>
    <w:rsid w:val="00677D9F"/>
    <w:rPr>
      <w:rFonts w:ascii="Times New Roman" w:eastAsia="宋体" w:hAnsi="Times New Roman" w:cs="Times New Roman"/>
      <w:szCs w:val="24"/>
    </w:rPr>
  </w:style>
  <w:style w:type="character" w:customStyle="1" w:styleId="CharChar6">
    <w:name w:val="Char Char6"/>
    <w:rsid w:val="00677D9F"/>
    <w:rPr>
      <w:rFonts w:ascii="Cambria" w:eastAsia="宋体" w:hAnsi="Cambria" w:cs="Times New Roman"/>
      <w:b/>
      <w:bCs/>
      <w:sz w:val="32"/>
      <w:szCs w:val="32"/>
    </w:rPr>
  </w:style>
  <w:style w:type="paragraph" w:customStyle="1" w:styleId="TOCHeading">
    <w:name w:val="TOC Heading"/>
    <w:basedOn w:val="1"/>
    <w:next w:val="a"/>
    <w:rsid w:val="00677D9F"/>
    <w:pPr>
      <w:widowControl/>
      <w:spacing w:before="480" w:after="0" w:line="276" w:lineRule="auto"/>
      <w:jc w:val="left"/>
      <w:outlineLvl w:val="9"/>
    </w:pPr>
    <w:rPr>
      <w:rFonts w:ascii="Cambria" w:hAnsi="Cambria"/>
      <w:color w:val="365F91"/>
      <w:kern w:val="0"/>
      <w:sz w:val="28"/>
      <w:szCs w:val="28"/>
    </w:rPr>
  </w:style>
  <w:style w:type="character" w:customStyle="1" w:styleId="apple-converted-space">
    <w:name w:val="apple-converted-space"/>
    <w:rsid w:val="00677D9F"/>
    <w:rPr>
      <w:rFonts w:cs="Times New Roman"/>
    </w:rPr>
  </w:style>
  <w:style w:type="paragraph" w:styleId="affa">
    <w:name w:val="Normal (Web)"/>
    <w:basedOn w:val="a"/>
    <w:rsid w:val="00677D9F"/>
    <w:pPr>
      <w:widowControl/>
      <w:spacing w:before="100" w:beforeAutospacing="1" w:after="100" w:afterAutospacing="1"/>
      <w:jc w:val="left"/>
    </w:pPr>
    <w:rPr>
      <w:rFonts w:ascii="宋体" w:hAnsi="宋体" w:cs="宋体"/>
      <w:kern w:val="0"/>
      <w:sz w:val="24"/>
    </w:rPr>
  </w:style>
  <w:style w:type="paragraph" w:customStyle="1" w:styleId="p0">
    <w:name w:val="p0"/>
    <w:basedOn w:val="a"/>
    <w:rsid w:val="00677D9F"/>
    <w:pPr>
      <w:widowControl/>
      <w:jc w:val="left"/>
    </w:pPr>
    <w:rPr>
      <w:kern w:val="0"/>
      <w:szCs w:val="21"/>
    </w:rPr>
  </w:style>
  <w:style w:type="numbering" w:styleId="111111">
    <w:name w:val="Outline List 2"/>
    <w:aliases w:val="3 / 3.1 / 3.1.1"/>
    <w:basedOn w:val="a3"/>
    <w:rsid w:val="00677D9F"/>
    <w:pPr>
      <w:numPr>
        <w:numId w:val="3"/>
      </w:numPr>
    </w:pPr>
  </w:style>
  <w:style w:type="character" w:customStyle="1" w:styleId="CharChar4">
    <w:name w:val=" Char Char4"/>
    <w:locked/>
    <w:rsid w:val="00677D9F"/>
    <w:rPr>
      <w:rFonts w:cs="Times New Roman"/>
      <w:sz w:val="18"/>
      <w:szCs w:val="18"/>
    </w:rPr>
  </w:style>
  <w:style w:type="character" w:customStyle="1" w:styleId="13">
    <w:name w:val="不明显强调1"/>
    <w:rsid w:val="00677D9F"/>
    <w:rPr>
      <w:rFonts w:cs="Times New Roman"/>
      <w:i/>
      <w:iCs/>
      <w:color w:val="808080"/>
    </w:rPr>
  </w:style>
  <w:style w:type="character" w:customStyle="1" w:styleId="CharChar8">
    <w:name w:val=" Char Char8"/>
    <w:locked/>
    <w:rsid w:val="00677D9F"/>
    <w:rPr>
      <w:rFonts w:ascii="Cambria" w:eastAsia="宋体" w:hAnsi="Cambria" w:cs="Times New Roman"/>
      <w:b/>
      <w:bCs/>
      <w:sz w:val="32"/>
      <w:szCs w:val="32"/>
    </w:rPr>
  </w:style>
  <w:style w:type="paragraph" w:customStyle="1" w:styleId="xl42">
    <w:name w:val="xl42"/>
    <w:basedOn w:val="a"/>
    <w:rsid w:val="00677D9F"/>
    <w:pPr>
      <w:widowControl/>
      <w:adjustRightInd w:val="0"/>
      <w:snapToGrid w:val="0"/>
      <w:spacing w:before="100" w:beforeAutospacing="1" w:after="100" w:afterAutospacing="1"/>
      <w:jc w:val="center"/>
    </w:pPr>
    <w:rPr>
      <w:rFonts w:ascii="宋体" w:hAnsi="宋体"/>
      <w:kern w:val="0"/>
      <w:sz w:val="24"/>
    </w:rPr>
  </w:style>
  <w:style w:type="character" w:customStyle="1" w:styleId="Char2">
    <w:name w:val="正文缩进 Char2"/>
    <w:aliases w:val="特点 Char,表正文 Char,正文非缩进 Char1,段1 Char,±íÕýÎÄ Char,ÕýÎÄ·ÇËõ½ø Char,标题4 Char,正文不缩进 Char,ALT+Z Char,水上软件 Char,Indent 1 Char,正文缩进 Char Char,正文缩进（首行缩进两字） Char,四号 Char,正文缩进William Char,表正文1 Char,正文非缩进1 Char,特点1 Char,正文不缩进1 Char,正文缩进 Char1 Char"/>
    <w:link w:val="a0"/>
    <w:rsid w:val="00677D9F"/>
    <w:rPr>
      <w:rFonts w:ascii="Times New Roman" w:eastAsia="宋体" w:hAnsi="Times New Roman" w:cs="Times New Roman"/>
      <w:szCs w:val="20"/>
    </w:rPr>
  </w:style>
  <w:style w:type="character" w:customStyle="1" w:styleId="CharChar1">
    <w:name w:val=" Char Char1"/>
    <w:rsid w:val="00677D9F"/>
    <w:rPr>
      <w:rFonts w:ascii="Times New Roman" w:hAnsi="Times New Roman"/>
      <w:kern w:val="2"/>
      <w:sz w:val="21"/>
      <w:szCs w:val="24"/>
    </w:rPr>
  </w:style>
  <w:style w:type="character" w:customStyle="1" w:styleId="CharChar">
    <w:name w:val=" Char Char"/>
    <w:semiHidden/>
    <w:rsid w:val="00677D9F"/>
    <w:rPr>
      <w:rFonts w:ascii="Times New Roman" w:hAnsi="Times New Roman"/>
      <w:b/>
      <w:bCs/>
      <w:kern w:val="2"/>
      <w:sz w:val="21"/>
      <w:szCs w:val="22"/>
    </w:rPr>
  </w:style>
  <w:style w:type="table" w:customStyle="1" w:styleId="14">
    <w:name w:val="网格型浅色1"/>
    <w:basedOn w:val="a2"/>
    <w:rsid w:val="00677D9F"/>
    <w:rPr>
      <w:rFonts w:ascii="Calibri" w:eastAsia="宋体" w:hAnsi="Calibri" w:cs="Times New Roman"/>
      <w:kern w:val="0"/>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Char9">
    <w:name w:val=" Char Char9"/>
    <w:rsid w:val="00677D9F"/>
    <w:rPr>
      <w:b/>
      <w:bCs/>
      <w:kern w:val="44"/>
      <w:sz w:val="44"/>
      <w:szCs w:val="44"/>
    </w:rPr>
  </w:style>
  <w:style w:type="character" w:customStyle="1" w:styleId="CharChar7">
    <w:name w:val=" Char Char7"/>
    <w:rsid w:val="00677D9F"/>
    <w:rPr>
      <w:b/>
      <w:bCs/>
      <w:kern w:val="2"/>
      <w:sz w:val="32"/>
      <w:szCs w:val="32"/>
    </w:rPr>
  </w:style>
  <w:style w:type="paragraph" w:styleId="TOC">
    <w:name w:val="TOC Heading"/>
    <w:basedOn w:val="1"/>
    <w:next w:val="a"/>
    <w:qFormat/>
    <w:rsid w:val="00677D9F"/>
    <w:pPr>
      <w:widowControl/>
      <w:spacing w:before="480" w:after="0" w:line="276" w:lineRule="auto"/>
      <w:jc w:val="left"/>
      <w:outlineLvl w:val="9"/>
    </w:pPr>
    <w:rPr>
      <w:rFonts w:ascii="Cambria" w:hAnsi="Cambria"/>
      <w:color w:val="365F91"/>
      <w:kern w:val="0"/>
      <w:sz w:val="28"/>
      <w:szCs w:val="28"/>
    </w:rPr>
  </w:style>
  <w:style w:type="paragraph" w:customStyle="1" w:styleId="Bullet">
    <w:name w:val="Bullet"/>
    <w:basedOn w:val="a"/>
    <w:rsid w:val="00677D9F"/>
    <w:pPr>
      <w:widowControl/>
      <w:tabs>
        <w:tab w:val="num" w:pos="420"/>
        <w:tab w:val="left" w:pos="1667"/>
      </w:tabs>
      <w:adjustRightInd w:val="0"/>
      <w:spacing w:before="60" w:after="60" w:line="288" w:lineRule="auto"/>
      <w:ind w:left="420" w:hanging="420"/>
    </w:pPr>
    <w:rPr>
      <w:rFonts w:ascii="Arial" w:hAnsi="Arial" w:cs="Arial"/>
      <w:kern w:val="0"/>
      <w:szCs w:val="22"/>
      <w:lang w:eastAsia="en-US"/>
    </w:rPr>
  </w:style>
  <w:style w:type="paragraph" w:customStyle="1" w:styleId="affb">
    <w:name w:val="加点正文缩进"/>
    <w:basedOn w:val="a"/>
    <w:link w:val="CharChar0"/>
    <w:rsid w:val="00677D9F"/>
    <w:pPr>
      <w:tabs>
        <w:tab w:val="left" w:pos="840"/>
        <w:tab w:val="num" w:pos="1020"/>
      </w:tabs>
      <w:spacing w:line="300" w:lineRule="auto"/>
      <w:ind w:left="1020" w:hanging="420"/>
      <w:jc w:val="left"/>
    </w:pPr>
    <w:rPr>
      <w:sz w:val="24"/>
    </w:rPr>
  </w:style>
  <w:style w:type="character" w:customStyle="1" w:styleId="CharChar2">
    <w:name w:val="Char Char2"/>
    <w:rsid w:val="00677D9F"/>
    <w:rPr>
      <w:kern w:val="2"/>
      <w:sz w:val="18"/>
      <w:szCs w:val="18"/>
    </w:rPr>
  </w:style>
  <w:style w:type="character" w:customStyle="1" w:styleId="CharChar3">
    <w:name w:val="Char Char3"/>
    <w:rsid w:val="00677D9F"/>
    <w:rPr>
      <w:kern w:val="2"/>
      <w:sz w:val="18"/>
      <w:szCs w:val="18"/>
    </w:rPr>
  </w:style>
  <w:style w:type="character" w:customStyle="1" w:styleId="CharChar0">
    <w:name w:val="加点正文缩进 Char Char"/>
    <w:link w:val="affb"/>
    <w:rsid w:val="00677D9F"/>
    <w:rPr>
      <w:rFonts w:ascii="Times New Roman" w:eastAsia="宋体" w:hAnsi="Times New Roman" w:cs="Times New Roman"/>
      <w:sz w:val="24"/>
      <w:szCs w:val="24"/>
    </w:rPr>
  </w:style>
  <w:style w:type="character" w:customStyle="1" w:styleId="CharChar20">
    <w:name w:val=" Char Char2"/>
    <w:rsid w:val="00677D9F"/>
    <w:rPr>
      <w:kern w:val="2"/>
      <w:sz w:val="18"/>
      <w:szCs w:val="18"/>
    </w:rPr>
  </w:style>
  <w:style w:type="character" w:customStyle="1" w:styleId="CharChar30">
    <w:name w:val=" Char Char3"/>
    <w:rsid w:val="00677D9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Outline List 2"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677D9F"/>
    <w:pPr>
      <w:widowControl w:val="0"/>
      <w:jc w:val="both"/>
    </w:pPr>
    <w:rPr>
      <w:rFonts w:ascii="Times New Roman" w:eastAsia="宋体" w:hAnsi="Times New Roman" w:cs="Times New Roman"/>
      <w:szCs w:val="24"/>
    </w:rPr>
  </w:style>
  <w:style w:type="paragraph" w:styleId="1">
    <w:name w:val="heading 1"/>
    <w:aliases w:val="Section Head,h1,1st level,l1,1,H1,H11,H12,H13,H14,H15,H16,H17,标书1,Heading 0,标书1 Char,R1,Title1,Heading 0 Char,PIM 1,H111,H112,heading 1,TITRE1,I1,l1+toc 1,Chapter title,Level 1 Topic Heading,Level 1,Level 11,Part,Heading 1a,Header1,Heading No. L1,卷"/>
    <w:basedOn w:val="a"/>
    <w:next w:val="a"/>
    <w:link w:val="1Char"/>
    <w:qFormat/>
    <w:rsid w:val="00677D9F"/>
    <w:pPr>
      <w:keepNext/>
      <w:keepLines/>
      <w:numPr>
        <w:numId w:val="36"/>
      </w:numPr>
      <w:spacing w:before="340" w:after="330" w:line="578" w:lineRule="auto"/>
      <w:ind w:left="0" w:firstLine="0"/>
      <w:outlineLvl w:val="0"/>
    </w:pPr>
    <w:rPr>
      <w:b/>
      <w:bCs/>
      <w:kern w:val="44"/>
      <w:sz w:val="44"/>
      <w:szCs w:val="44"/>
    </w:rPr>
  </w:style>
  <w:style w:type="paragraph" w:styleId="2">
    <w:name w:val="heading 2"/>
    <w:aliases w:val="h2,2nd level,heading 2,Underrubrik1,prop2,H2,Level 2 Topic Heading,Titre2,l2,2,Header 2,Heading 2 Hidden,Heading2,No Number,A,o,H2-Heading 2,Header2,22,heading2,list2,A.B.C.,list 2,Heading Indent No L2,I2,Section Title,Heading 2 John,Header&#10;2,Head "/>
    <w:basedOn w:val="a"/>
    <w:next w:val="a"/>
    <w:link w:val="2Char"/>
    <w:qFormat/>
    <w:rsid w:val="00677D9F"/>
    <w:pPr>
      <w:keepNext/>
      <w:keepLines/>
      <w:numPr>
        <w:ilvl w:val="1"/>
        <w:numId w:val="36"/>
      </w:numPr>
      <w:spacing w:before="260" w:after="260" w:line="416" w:lineRule="auto"/>
      <w:ind w:left="0" w:firstLine="0"/>
      <w:outlineLvl w:val="1"/>
    </w:pPr>
    <w:rPr>
      <w:rFonts w:ascii="Arial" w:eastAsia="黑体" w:hAnsi="Arial"/>
      <w:b/>
      <w:bCs/>
      <w:sz w:val="32"/>
      <w:szCs w:val="32"/>
    </w:rPr>
  </w:style>
  <w:style w:type="paragraph" w:styleId="3">
    <w:name w:val="heading 3"/>
    <w:aliases w:val="h3,3rd level,3,Heading 3 - old,H3,l3,CT,heading 3,123456,F Char,sect1.2.3,Map,H31,Level 3 Head,level_3,PIM 3,Titre C,Bold Head,bh,sect1.2.31,sect1.2.32,sect1.2.311,sect1.2.33,sect1.2.312,Level 3 Topic Heading,1.1.1,BOD 0,Title3,H32,H33,H34,H35,H36,h"/>
    <w:basedOn w:val="a"/>
    <w:next w:val="a"/>
    <w:link w:val="3Char"/>
    <w:qFormat/>
    <w:rsid w:val="00677D9F"/>
    <w:pPr>
      <w:keepNext/>
      <w:keepLines/>
      <w:numPr>
        <w:ilvl w:val="2"/>
        <w:numId w:val="36"/>
      </w:numPr>
      <w:spacing w:before="260" w:after="260" w:line="416" w:lineRule="auto"/>
      <w:ind w:left="0" w:firstLine="0"/>
      <w:outlineLvl w:val="2"/>
    </w:pPr>
    <w:rPr>
      <w:b/>
      <w:bCs/>
      <w:sz w:val="32"/>
      <w:szCs w:val="32"/>
    </w:rPr>
  </w:style>
  <w:style w:type="paragraph" w:styleId="4">
    <w:name w:val="heading 4"/>
    <w:aliases w:val="H4,heading 4,Ref Heading 1,rh1,Heading sql,sect 1.2.3.4,h4,H41,H42,H43,H44,H45,H46,H47,H48,H49,H410,H411,H421,H431,H441,H451,H461,H471,H481,H491,H4101,H412,H422,H432,H442,H452,H462,H472,H482,H492,H4102,H4111,H4211,H4311,H4411,H4511,H4611,H4711,H413"/>
    <w:basedOn w:val="a"/>
    <w:next w:val="a"/>
    <w:link w:val="4Char"/>
    <w:qFormat/>
    <w:rsid w:val="00677D9F"/>
    <w:pPr>
      <w:keepNext/>
      <w:keepLines/>
      <w:numPr>
        <w:ilvl w:val="3"/>
        <w:numId w:val="36"/>
      </w:numPr>
      <w:spacing w:before="280" w:after="290" w:line="376" w:lineRule="auto"/>
      <w:outlineLvl w:val="3"/>
    </w:pPr>
    <w:rPr>
      <w:rFonts w:ascii="Cambria" w:hAnsi="Cambria"/>
      <w:b/>
      <w:bCs/>
      <w:sz w:val="28"/>
      <w:szCs w:val="28"/>
      <w:lang w:val="x-none" w:eastAsia="x-none"/>
    </w:rPr>
  </w:style>
  <w:style w:type="paragraph" w:styleId="5">
    <w:name w:val="heading 5"/>
    <w:aliases w:val="H5,h5,Second Subheading,口,口1,口2,First Bullet,dash,ds,dd,Roman list,PIM 5,h51,heading 51,h52,heading 52,h53,heading 53,ITT t5,PA Pico Section,5,H5-Heading 5,l5,heading5,heading 5,第四层条,Block Label,l4,1.1.1.1.1标题 5,标ghfhg题 5,ggg,l5+toc5,正文五级标题,d,一,das"/>
    <w:basedOn w:val="a"/>
    <w:next w:val="a0"/>
    <w:link w:val="5Char"/>
    <w:qFormat/>
    <w:rsid w:val="00677D9F"/>
    <w:pPr>
      <w:keepNext/>
      <w:keepLines/>
      <w:numPr>
        <w:ilvl w:val="4"/>
        <w:numId w:val="36"/>
      </w:numPr>
      <w:spacing w:beforeLines="50" w:afterLines="50" w:line="415" w:lineRule="auto"/>
      <w:jc w:val="left"/>
      <w:outlineLvl w:val="4"/>
    </w:pPr>
    <w:rPr>
      <w:b/>
      <w:sz w:val="28"/>
      <w:szCs w:val="20"/>
      <w:lang w:val="x-none" w:eastAsia="x-none"/>
    </w:rPr>
  </w:style>
  <w:style w:type="paragraph" w:styleId="6">
    <w:name w:val="heading 6"/>
    <w:aliases w:val="H6,h6,Third Subheading,Bullet list,PIM 6,BOD 4,第五层条,1.1.1.1.1.1标题 6,L6,正文六级标题,标题 6(ALT+6),Legal Level 1.,6,heer6,GBIC6,h61,heading 61,heading 6,Heading6"/>
    <w:basedOn w:val="a"/>
    <w:next w:val="a0"/>
    <w:link w:val="6Char"/>
    <w:qFormat/>
    <w:rsid w:val="00677D9F"/>
    <w:pPr>
      <w:keepNext/>
      <w:keepLines/>
      <w:numPr>
        <w:ilvl w:val="5"/>
        <w:numId w:val="36"/>
      </w:numPr>
      <w:spacing w:before="240" w:after="64" w:line="320" w:lineRule="auto"/>
      <w:outlineLvl w:val="5"/>
    </w:pPr>
    <w:rPr>
      <w:rFonts w:ascii="Arial" w:eastAsia="黑体" w:hAnsi="Arial"/>
      <w:b/>
      <w:sz w:val="24"/>
      <w:szCs w:val="20"/>
      <w:lang w:val="x-none" w:eastAsia="x-none"/>
    </w:rPr>
  </w:style>
  <w:style w:type="paragraph" w:styleId="7">
    <w:name w:val="heading 7"/>
    <w:aliases w:val="L7,letter list,PIM 7,LabelStatmt,不用,Legal Level 1.1.,Level 1.1,GBIC7,st,h7,SDL title,正星标题3"/>
    <w:basedOn w:val="a"/>
    <w:next w:val="a0"/>
    <w:link w:val="7Char"/>
    <w:qFormat/>
    <w:rsid w:val="00677D9F"/>
    <w:pPr>
      <w:keepNext/>
      <w:keepLines/>
      <w:numPr>
        <w:ilvl w:val="6"/>
        <w:numId w:val="36"/>
      </w:numPr>
      <w:spacing w:before="240" w:after="64" w:line="320" w:lineRule="auto"/>
      <w:outlineLvl w:val="6"/>
    </w:pPr>
    <w:rPr>
      <w:b/>
      <w:sz w:val="24"/>
      <w:szCs w:val="20"/>
      <w:lang w:val="x-none" w:eastAsia="x-none"/>
    </w:rPr>
  </w:style>
  <w:style w:type="paragraph" w:styleId="8">
    <w:name w:val="heading 8"/>
    <w:aliases w:val="注意框体,不用8,Legal Level 1.1.1.,Level 1.1.1,GBIC8,标题6"/>
    <w:basedOn w:val="a"/>
    <w:next w:val="a0"/>
    <w:link w:val="8Char"/>
    <w:qFormat/>
    <w:rsid w:val="00677D9F"/>
    <w:pPr>
      <w:keepNext/>
      <w:keepLines/>
      <w:numPr>
        <w:ilvl w:val="7"/>
        <w:numId w:val="36"/>
      </w:numPr>
      <w:spacing w:before="240" w:after="64" w:line="320" w:lineRule="auto"/>
      <w:outlineLvl w:val="7"/>
    </w:pPr>
    <w:rPr>
      <w:rFonts w:ascii="Arial" w:eastAsia="黑体" w:hAnsi="Arial"/>
      <w:sz w:val="24"/>
      <w:szCs w:val="20"/>
      <w:lang w:val="x-none" w:eastAsia="x-none"/>
    </w:rPr>
  </w:style>
  <w:style w:type="paragraph" w:styleId="9">
    <w:name w:val="heading 9"/>
    <w:aliases w:val="huh,PIM 9,不用9,Legal Level 1.1.1.1.,Level (a),GBIC9,tt,table title,标题 45,ft,heading 9,HF"/>
    <w:basedOn w:val="a"/>
    <w:next w:val="a0"/>
    <w:link w:val="9Char"/>
    <w:qFormat/>
    <w:rsid w:val="00677D9F"/>
    <w:pPr>
      <w:keepNext/>
      <w:keepLines/>
      <w:numPr>
        <w:ilvl w:val="8"/>
        <w:numId w:val="36"/>
      </w:numPr>
      <w:spacing w:before="240" w:after="64" w:line="320" w:lineRule="auto"/>
      <w:outlineLvl w:val="8"/>
    </w:pPr>
    <w:rPr>
      <w:rFonts w:ascii="Arial" w:eastAsia="黑体" w:hAnsi="Arial"/>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Char">
    <w:name w:val="标题 1 Char"/>
    <w:aliases w:val="Section Head Char,h1 Char,1st level Char,l1 Char,1 Char,H1 Char,H11 Char,H12 Char,H13 Char,H14 Char,H15 Char,H16 Char,H17 Char,标书1 Char1,Heading 0 Char1,标书1 Char Char,R1 Char,Title1 Char,Heading 0 Char Char,PIM 1 Char,H111 Char,H112 Char"/>
    <w:basedOn w:val="a1"/>
    <w:link w:val="1"/>
    <w:rsid w:val="00677D9F"/>
    <w:rPr>
      <w:rFonts w:ascii="Times New Roman" w:eastAsia="宋体" w:hAnsi="Times New Roman" w:cs="Times New Roman"/>
      <w:b/>
      <w:bCs/>
      <w:kern w:val="44"/>
      <w:sz w:val="44"/>
      <w:szCs w:val="44"/>
    </w:rPr>
  </w:style>
  <w:style w:type="character" w:customStyle="1" w:styleId="2Char">
    <w:name w:val="标题 2 Char"/>
    <w:aliases w:val="h2 Char,2nd level Char,heading 2 Char,Underrubrik1 Char,prop2 Char,H2 Char,Level 2 Topic Heading Char,Titre2 Char,l2 Char,2 Char,Header 2 Char,Heading 2 Hidden Char,Heading2 Char,No Number Char,A Char,o Char,H2-Heading 2 Char,Header2 Char"/>
    <w:basedOn w:val="a1"/>
    <w:link w:val="2"/>
    <w:rsid w:val="00677D9F"/>
    <w:rPr>
      <w:rFonts w:ascii="Arial" w:eastAsia="黑体" w:hAnsi="Arial" w:cs="Times New Roman"/>
      <w:b/>
      <w:bCs/>
      <w:sz w:val="32"/>
      <w:szCs w:val="32"/>
    </w:rPr>
  </w:style>
  <w:style w:type="character" w:customStyle="1" w:styleId="3Char">
    <w:name w:val="标题 3 Char"/>
    <w:aliases w:val="h3 Char,3rd level Char,3 Char,Heading 3 - old Char,H3 Char,l3 Char,CT Char,heading 3 Char,123456 Char,F Char Char,sect1.2.3 Char,Map Char,H31 Char,Level 3 Head Char,level_3 Char,PIM 3 Char,Titre C Char,Bold Head Char,bh Char,sect1.2.31 Char"/>
    <w:basedOn w:val="a1"/>
    <w:link w:val="3"/>
    <w:rsid w:val="00677D9F"/>
    <w:rPr>
      <w:rFonts w:ascii="Times New Roman" w:eastAsia="宋体" w:hAnsi="Times New Roman" w:cs="Times New Roman"/>
      <w:b/>
      <w:bCs/>
      <w:sz w:val="32"/>
      <w:szCs w:val="32"/>
    </w:rPr>
  </w:style>
  <w:style w:type="character" w:customStyle="1" w:styleId="4Char">
    <w:name w:val="标题 4 Char"/>
    <w:aliases w:val="H4 Char,heading 4 Char,Ref Heading 1 Char,rh1 Char,Heading sql Char,sect 1.2.3.4 Char,h4 Char,H41 Char,H42 Char,H43 Char,H44 Char,H45 Char,H46 Char,H47 Char,H48 Char,H49 Char,H410 Char,H411 Char,H421 Char,H431 Char,H441 Char,H451 Char"/>
    <w:basedOn w:val="a1"/>
    <w:link w:val="4"/>
    <w:rsid w:val="00677D9F"/>
    <w:rPr>
      <w:rFonts w:ascii="Cambria" w:eastAsia="宋体" w:hAnsi="Cambria" w:cs="Times New Roman"/>
      <w:b/>
      <w:bCs/>
      <w:sz w:val="28"/>
      <w:szCs w:val="28"/>
      <w:lang w:val="x-none" w:eastAsia="x-none"/>
    </w:rPr>
  </w:style>
  <w:style w:type="character" w:customStyle="1" w:styleId="5Char">
    <w:name w:val="标题 5 Char"/>
    <w:aliases w:val="H5 Char,h5 Char,Second Subheading Char,口 Char,口1 Char,口2 Char,First Bullet Char,dash Char,ds Char,dd Char,Roman list Char,PIM 5 Char,h51 Char,heading 51 Char,h52 Char,heading 52 Char,h53 Char,heading 53 Char,ITT t5 Char,PA Pico Section Char"/>
    <w:basedOn w:val="a1"/>
    <w:link w:val="5"/>
    <w:rsid w:val="00677D9F"/>
    <w:rPr>
      <w:rFonts w:ascii="Times New Roman" w:eastAsia="宋体" w:hAnsi="Times New Roman" w:cs="Times New Roman"/>
      <w:b/>
      <w:sz w:val="28"/>
      <w:szCs w:val="20"/>
      <w:lang w:val="x-none" w:eastAsia="x-none"/>
    </w:rPr>
  </w:style>
  <w:style w:type="character" w:customStyle="1" w:styleId="6Char">
    <w:name w:val="标题 6 Char"/>
    <w:aliases w:val="H6 Char,h6 Char,Third Subheading Char,Bullet list Char,PIM 6 Char,BOD 4 Char,第五层条 Char,1.1.1.1.1.1标题 6 Char,L6 Char,正文六级标题 Char,标题 6(ALT+6) Char,Legal Level 1. Char,6 Char,heer6 Char,GBIC6 Char,h61 Char,heading 61 Char,heading 6 Char"/>
    <w:basedOn w:val="a1"/>
    <w:link w:val="6"/>
    <w:rsid w:val="00677D9F"/>
    <w:rPr>
      <w:rFonts w:ascii="Arial" w:eastAsia="黑体" w:hAnsi="Arial" w:cs="Times New Roman"/>
      <w:b/>
      <w:sz w:val="24"/>
      <w:szCs w:val="20"/>
      <w:lang w:val="x-none" w:eastAsia="x-none"/>
    </w:rPr>
  </w:style>
  <w:style w:type="character" w:customStyle="1" w:styleId="7Char">
    <w:name w:val="标题 7 Char"/>
    <w:aliases w:val="L7 Char,letter list Char,PIM 7 Char,LabelStatmt Char,不用 Char,Legal Level 1.1. Char,Level 1.1 Char,GBIC7 Char,st Char,h7 Char,SDL title Char,正星标题3 Char"/>
    <w:basedOn w:val="a1"/>
    <w:link w:val="7"/>
    <w:rsid w:val="00677D9F"/>
    <w:rPr>
      <w:rFonts w:ascii="Times New Roman" w:eastAsia="宋体" w:hAnsi="Times New Roman" w:cs="Times New Roman"/>
      <w:b/>
      <w:sz w:val="24"/>
      <w:szCs w:val="20"/>
      <w:lang w:val="x-none" w:eastAsia="x-none"/>
    </w:rPr>
  </w:style>
  <w:style w:type="character" w:customStyle="1" w:styleId="8Char">
    <w:name w:val="标题 8 Char"/>
    <w:aliases w:val="注意框体 Char,不用8 Char,Legal Level 1.1.1. Char,Level 1.1.1 Char,GBIC8 Char,标题6 Char"/>
    <w:basedOn w:val="a1"/>
    <w:link w:val="8"/>
    <w:rsid w:val="00677D9F"/>
    <w:rPr>
      <w:rFonts w:ascii="Arial" w:eastAsia="黑体" w:hAnsi="Arial" w:cs="Times New Roman"/>
      <w:sz w:val="24"/>
      <w:szCs w:val="20"/>
      <w:lang w:val="x-none" w:eastAsia="x-none"/>
    </w:rPr>
  </w:style>
  <w:style w:type="character" w:customStyle="1" w:styleId="9Char">
    <w:name w:val="标题 9 Char"/>
    <w:aliases w:val="huh Char,PIM 9 Char,不用9 Char,Legal Level 1.1.1.1. Char,Level (a) Char,GBIC9 Char,tt Char,table title Char,标题 45 Char,ft Char,heading 9 Char,HF Char"/>
    <w:basedOn w:val="a1"/>
    <w:link w:val="9"/>
    <w:rsid w:val="00677D9F"/>
    <w:rPr>
      <w:rFonts w:ascii="Arial" w:eastAsia="黑体" w:hAnsi="Arial" w:cs="Times New Roman"/>
      <w:szCs w:val="20"/>
      <w:lang w:val="x-none" w:eastAsia="x-none"/>
    </w:rPr>
  </w:style>
  <w:style w:type="paragraph" w:styleId="a0">
    <w:name w:val="Normal Indent"/>
    <w:aliases w:val="特点,表正文,正文非缩进,段1,±íÕýÎÄ,ÕýÎÄ·ÇËõ½ø,正文不缩进,ALT+Z,水上软件,Indent 1,正文缩进 Char,正文缩进（首行缩进两字）,四号,正文缩进William,表正文1,正文非缩进1,特点1,正文不缩进1,正文缩进 Char1,正文缩进（首行缩进两字）1,段11,四号1,正文缩进William1,EHPT,Body Text2,ändrad,bt,(无缩进),body text,正文文字 Char1,正文非缩进 Char,首行缩"/>
    <w:basedOn w:val="a"/>
    <w:link w:val="Char2"/>
    <w:rsid w:val="00677D9F"/>
    <w:pPr>
      <w:ind w:firstLine="420"/>
    </w:pPr>
    <w:rPr>
      <w:szCs w:val="20"/>
    </w:rPr>
  </w:style>
  <w:style w:type="paragraph" w:customStyle="1" w:styleId="80">
    <w:name w:val="8"/>
    <w:basedOn w:val="a"/>
    <w:autoRedefine/>
    <w:rsid w:val="00677D9F"/>
    <w:pPr>
      <w:tabs>
        <w:tab w:val="num" w:pos="360"/>
      </w:tabs>
    </w:pPr>
    <w:rPr>
      <w:sz w:val="24"/>
    </w:rPr>
  </w:style>
  <w:style w:type="paragraph" w:styleId="a4">
    <w:name w:val="header"/>
    <w:basedOn w:val="a"/>
    <w:link w:val="Char1"/>
    <w:rsid w:val="00677D9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4"/>
    <w:rsid w:val="00677D9F"/>
    <w:rPr>
      <w:rFonts w:ascii="Times New Roman" w:eastAsia="宋体" w:hAnsi="Times New Roman" w:cs="Times New Roman"/>
      <w:sz w:val="18"/>
      <w:szCs w:val="18"/>
    </w:rPr>
  </w:style>
  <w:style w:type="paragraph" w:styleId="a5">
    <w:name w:val="footer"/>
    <w:basedOn w:val="a"/>
    <w:link w:val="Char3"/>
    <w:rsid w:val="00677D9F"/>
    <w:pPr>
      <w:tabs>
        <w:tab w:val="center" w:pos="4153"/>
        <w:tab w:val="right" w:pos="8306"/>
      </w:tabs>
      <w:snapToGrid w:val="0"/>
      <w:jc w:val="left"/>
    </w:pPr>
    <w:rPr>
      <w:sz w:val="18"/>
      <w:szCs w:val="18"/>
    </w:rPr>
  </w:style>
  <w:style w:type="character" w:customStyle="1" w:styleId="Char3">
    <w:name w:val="页脚 Char"/>
    <w:basedOn w:val="a1"/>
    <w:link w:val="a5"/>
    <w:rsid w:val="00677D9F"/>
    <w:rPr>
      <w:rFonts w:ascii="Times New Roman" w:eastAsia="宋体" w:hAnsi="Times New Roman" w:cs="Times New Roman"/>
      <w:sz w:val="18"/>
      <w:szCs w:val="18"/>
    </w:rPr>
  </w:style>
  <w:style w:type="character" w:styleId="a6">
    <w:name w:val="page number"/>
    <w:basedOn w:val="a1"/>
    <w:rsid w:val="00677D9F"/>
  </w:style>
  <w:style w:type="paragraph" w:styleId="a7">
    <w:name w:val="Balloon Text"/>
    <w:basedOn w:val="a"/>
    <w:link w:val="Char4"/>
    <w:rsid w:val="00677D9F"/>
    <w:rPr>
      <w:sz w:val="18"/>
      <w:szCs w:val="18"/>
    </w:rPr>
  </w:style>
  <w:style w:type="character" w:customStyle="1" w:styleId="Char4">
    <w:name w:val="批注框文本 Char"/>
    <w:basedOn w:val="a1"/>
    <w:link w:val="a7"/>
    <w:rsid w:val="00677D9F"/>
    <w:rPr>
      <w:rFonts w:ascii="Times New Roman" w:eastAsia="宋体" w:hAnsi="Times New Roman" w:cs="Times New Roman"/>
      <w:sz w:val="18"/>
      <w:szCs w:val="18"/>
    </w:rPr>
  </w:style>
  <w:style w:type="paragraph" w:styleId="a8">
    <w:name w:val="Body Text Indent"/>
    <w:basedOn w:val="a"/>
    <w:link w:val="Char5"/>
    <w:rsid w:val="00677D9F"/>
    <w:pPr>
      <w:spacing w:line="400" w:lineRule="exact"/>
      <w:ind w:firstLineChars="200" w:firstLine="560"/>
    </w:pPr>
    <w:rPr>
      <w:sz w:val="28"/>
    </w:rPr>
  </w:style>
  <w:style w:type="character" w:customStyle="1" w:styleId="Char5">
    <w:name w:val="正文文本缩进 Char"/>
    <w:basedOn w:val="a1"/>
    <w:link w:val="a8"/>
    <w:rsid w:val="00677D9F"/>
    <w:rPr>
      <w:rFonts w:ascii="Times New Roman" w:eastAsia="宋体" w:hAnsi="Times New Roman" w:cs="Times New Roman"/>
      <w:sz w:val="28"/>
      <w:szCs w:val="24"/>
    </w:rPr>
  </w:style>
  <w:style w:type="paragraph" w:styleId="a9">
    <w:name w:val="Plain Text"/>
    <w:aliases w:val="纯文本 Char Char Char,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小"/>
    <w:basedOn w:val="a"/>
    <w:link w:val="Char6"/>
    <w:rsid w:val="00677D9F"/>
    <w:rPr>
      <w:rFonts w:ascii="宋体" w:hAnsi="Courier New" w:hint="eastAsia"/>
      <w:szCs w:val="20"/>
    </w:rPr>
  </w:style>
  <w:style w:type="character" w:customStyle="1" w:styleId="Char6">
    <w:name w:val="纯文本 Char"/>
    <w:aliases w:val="纯文本 Char Char Char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小 Char"/>
    <w:basedOn w:val="a1"/>
    <w:link w:val="a9"/>
    <w:rsid w:val="00677D9F"/>
    <w:rPr>
      <w:rFonts w:ascii="宋体" w:eastAsia="宋体" w:hAnsi="Courier New" w:cs="Times New Roman"/>
      <w:szCs w:val="20"/>
    </w:rPr>
  </w:style>
  <w:style w:type="character" w:customStyle="1" w:styleId="label1">
    <w:name w:val="label1"/>
    <w:rsid w:val="00677D9F"/>
    <w:rPr>
      <w:sz w:val="26"/>
      <w:szCs w:val="26"/>
    </w:rPr>
  </w:style>
  <w:style w:type="character" w:styleId="aa">
    <w:name w:val="Hyperlink"/>
    <w:uiPriority w:val="99"/>
    <w:rsid w:val="00677D9F"/>
    <w:rPr>
      <w:rFonts w:ascii="ˎ̥" w:hAnsi="ˎ̥" w:hint="default"/>
      <w:i w:val="0"/>
      <w:iCs w:val="0"/>
      <w:strike w:val="0"/>
      <w:dstrike w:val="0"/>
      <w:color w:val="3E3E3E"/>
      <w:sz w:val="24"/>
      <w:szCs w:val="24"/>
      <w:u w:val="none"/>
      <w:effect w:val="none"/>
    </w:rPr>
  </w:style>
  <w:style w:type="table" w:styleId="ab">
    <w:name w:val="Table Theme"/>
    <w:basedOn w:val="a2"/>
    <w:rsid w:val="00677D9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Date"/>
    <w:basedOn w:val="a"/>
    <w:next w:val="a"/>
    <w:link w:val="Char7"/>
    <w:rsid w:val="00677D9F"/>
    <w:pPr>
      <w:widowControl/>
      <w:jc w:val="left"/>
    </w:pPr>
    <w:rPr>
      <w:rFonts w:ascii="宋体" w:hAnsi="宋体" w:cs="Arial"/>
      <w:kern w:val="0"/>
      <w:sz w:val="24"/>
    </w:rPr>
  </w:style>
  <w:style w:type="character" w:customStyle="1" w:styleId="Char7">
    <w:name w:val="日期 Char"/>
    <w:basedOn w:val="a1"/>
    <w:link w:val="ac"/>
    <w:rsid w:val="00677D9F"/>
    <w:rPr>
      <w:rFonts w:ascii="宋体" w:eastAsia="宋体" w:hAnsi="宋体" w:cs="Arial"/>
      <w:kern w:val="0"/>
      <w:sz w:val="24"/>
      <w:szCs w:val="24"/>
    </w:rPr>
  </w:style>
  <w:style w:type="paragraph" w:customStyle="1" w:styleId="Default">
    <w:name w:val="Default"/>
    <w:rsid w:val="00677D9F"/>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677D9F"/>
    <w:rPr>
      <w:b/>
      <w:bCs/>
    </w:rPr>
  </w:style>
  <w:style w:type="paragraph" w:customStyle="1" w:styleId="Char8">
    <w:name w:val="Char"/>
    <w:basedOn w:val="a"/>
    <w:autoRedefine/>
    <w:rsid w:val="00677D9F"/>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677D9F"/>
    <w:pPr>
      <w:widowControl/>
      <w:spacing w:after="160" w:line="240" w:lineRule="exact"/>
      <w:jc w:val="left"/>
    </w:pPr>
    <w:rPr>
      <w:rFonts w:ascii="Verdana" w:hAnsi="Verdana"/>
      <w:kern w:val="0"/>
      <w:sz w:val="20"/>
      <w:szCs w:val="20"/>
      <w:lang w:eastAsia="en-US"/>
    </w:rPr>
  </w:style>
  <w:style w:type="character" w:customStyle="1" w:styleId="grame">
    <w:name w:val="grame"/>
    <w:basedOn w:val="a1"/>
    <w:rsid w:val="00677D9F"/>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677D9F"/>
    <w:pPr>
      <w:snapToGrid w:val="0"/>
      <w:spacing w:before="240" w:after="240" w:line="348" w:lineRule="auto"/>
    </w:pPr>
    <w:rPr>
      <w:rFonts w:ascii="Tahoma" w:hAnsi="Tahoma"/>
      <w:bCs w:val="0"/>
      <w:kern w:val="2"/>
      <w:sz w:val="24"/>
      <w:szCs w:val="20"/>
    </w:rPr>
  </w:style>
  <w:style w:type="paragraph" w:styleId="ae">
    <w:name w:val="Body Text"/>
    <w:basedOn w:val="a"/>
    <w:link w:val="Char9"/>
    <w:rsid w:val="00677D9F"/>
    <w:pPr>
      <w:spacing w:after="120"/>
    </w:pPr>
  </w:style>
  <w:style w:type="character" w:customStyle="1" w:styleId="Char9">
    <w:name w:val="正文文本 Char"/>
    <w:basedOn w:val="a1"/>
    <w:link w:val="ae"/>
    <w:rsid w:val="00677D9F"/>
    <w:rPr>
      <w:rFonts w:ascii="Times New Roman" w:eastAsia="宋体" w:hAnsi="Times New Roman" w:cs="Times New Roman"/>
      <w:szCs w:val="24"/>
    </w:rPr>
  </w:style>
  <w:style w:type="paragraph" w:customStyle="1" w:styleId="Char20">
    <w:name w:val=" Char2"/>
    <w:basedOn w:val="a"/>
    <w:autoRedefine/>
    <w:rsid w:val="00677D9F"/>
    <w:pPr>
      <w:tabs>
        <w:tab w:val="num" w:pos="360"/>
      </w:tabs>
    </w:pPr>
    <w:rPr>
      <w:sz w:val="24"/>
    </w:rPr>
  </w:style>
  <w:style w:type="table" w:styleId="af">
    <w:name w:val="Table Grid"/>
    <w:basedOn w:val="a2"/>
    <w:rsid w:val="00677D9F"/>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
    <w:link w:val="ListParagraphChar"/>
    <w:rsid w:val="00677D9F"/>
    <w:pPr>
      <w:ind w:firstLineChars="200" w:firstLine="420"/>
    </w:pPr>
  </w:style>
  <w:style w:type="paragraph" w:styleId="af0">
    <w:name w:val="List Paragraph"/>
    <w:basedOn w:val="a"/>
    <w:link w:val="Chara"/>
    <w:autoRedefine/>
    <w:qFormat/>
    <w:rsid w:val="00677D9F"/>
    <w:pPr>
      <w:adjustRightInd w:val="0"/>
      <w:snapToGrid w:val="0"/>
      <w:spacing w:before="20" w:line="288" w:lineRule="auto"/>
      <w:jc w:val="left"/>
    </w:pPr>
    <w:rPr>
      <w:rFonts w:ascii="Arial" w:hAnsi="Arial"/>
      <w:sz w:val="24"/>
      <w:szCs w:val="22"/>
      <w:lang w:val="x-none" w:eastAsia="x-none"/>
    </w:rPr>
  </w:style>
  <w:style w:type="character" w:customStyle="1" w:styleId="Chara">
    <w:name w:val="列出段落 Char"/>
    <w:link w:val="af0"/>
    <w:rsid w:val="00677D9F"/>
    <w:rPr>
      <w:rFonts w:ascii="Arial" w:eastAsia="宋体" w:hAnsi="Arial" w:cs="Times New Roman"/>
      <w:sz w:val="24"/>
      <w:lang w:val="x-none" w:eastAsia="x-none"/>
    </w:rPr>
  </w:style>
  <w:style w:type="paragraph" w:customStyle="1" w:styleId="af1">
    <w:name w:val="标准文本"/>
    <w:basedOn w:val="a"/>
    <w:link w:val="Charb"/>
    <w:qFormat/>
    <w:rsid w:val="00677D9F"/>
    <w:pPr>
      <w:spacing w:line="360" w:lineRule="auto"/>
      <w:ind w:firstLineChars="200" w:firstLine="480"/>
    </w:pPr>
    <w:rPr>
      <w:sz w:val="24"/>
      <w:szCs w:val="20"/>
      <w:lang w:val="x-none" w:eastAsia="x-none"/>
    </w:rPr>
  </w:style>
  <w:style w:type="character" w:customStyle="1" w:styleId="Charb">
    <w:name w:val="标准文本 Char"/>
    <w:link w:val="af1"/>
    <w:rsid w:val="00677D9F"/>
    <w:rPr>
      <w:rFonts w:ascii="Times New Roman" w:eastAsia="宋体" w:hAnsi="Times New Roman" w:cs="Times New Roman"/>
      <w:sz w:val="24"/>
      <w:szCs w:val="20"/>
      <w:lang w:val="x-none" w:eastAsia="x-none"/>
    </w:rPr>
  </w:style>
  <w:style w:type="character" w:styleId="af2">
    <w:name w:val="annotation reference"/>
    <w:rsid w:val="00677D9F"/>
    <w:rPr>
      <w:sz w:val="21"/>
      <w:szCs w:val="21"/>
    </w:rPr>
  </w:style>
  <w:style w:type="paragraph" w:styleId="af3">
    <w:name w:val="annotation text"/>
    <w:basedOn w:val="a"/>
    <w:link w:val="Char"/>
    <w:rsid w:val="00677D9F"/>
    <w:pPr>
      <w:jc w:val="left"/>
    </w:pPr>
    <w:rPr>
      <w:lang w:val="x-none" w:eastAsia="x-none"/>
    </w:rPr>
  </w:style>
  <w:style w:type="character" w:customStyle="1" w:styleId="Char">
    <w:name w:val="批注文字 Char"/>
    <w:basedOn w:val="a1"/>
    <w:link w:val="af3"/>
    <w:rsid w:val="00677D9F"/>
    <w:rPr>
      <w:rFonts w:ascii="Times New Roman" w:eastAsia="宋体" w:hAnsi="Times New Roman" w:cs="Times New Roman"/>
      <w:szCs w:val="24"/>
      <w:lang w:val="x-none" w:eastAsia="x-none"/>
    </w:rPr>
  </w:style>
  <w:style w:type="paragraph" w:styleId="af4">
    <w:name w:val="annotation subject"/>
    <w:basedOn w:val="af3"/>
    <w:next w:val="af3"/>
    <w:link w:val="Char0"/>
    <w:rsid w:val="00677D9F"/>
    <w:rPr>
      <w:b/>
      <w:bCs/>
    </w:rPr>
  </w:style>
  <w:style w:type="character" w:customStyle="1" w:styleId="Char0">
    <w:name w:val="批注主题 Char"/>
    <w:basedOn w:val="Char"/>
    <w:link w:val="af4"/>
    <w:rsid w:val="00677D9F"/>
    <w:rPr>
      <w:rFonts w:ascii="Times New Roman" w:eastAsia="宋体" w:hAnsi="Times New Roman" w:cs="Times New Roman"/>
      <w:b/>
      <w:bCs/>
      <w:szCs w:val="24"/>
      <w:lang w:val="x-none" w:eastAsia="x-none"/>
    </w:rPr>
  </w:style>
  <w:style w:type="paragraph" w:customStyle="1" w:styleId="msonormalcxspmiddle">
    <w:name w:val="msonormalcxspmiddle"/>
    <w:basedOn w:val="a"/>
    <w:rsid w:val="00677D9F"/>
    <w:pPr>
      <w:widowControl/>
      <w:spacing w:before="100" w:beforeAutospacing="1" w:after="100" w:afterAutospacing="1"/>
      <w:jc w:val="left"/>
    </w:pPr>
    <w:rPr>
      <w:rFonts w:ascii="宋体" w:hAnsi="宋体" w:cs="宋体"/>
      <w:kern w:val="0"/>
      <w:sz w:val="24"/>
    </w:rPr>
  </w:style>
  <w:style w:type="paragraph" w:customStyle="1" w:styleId="2proj2proj21proj22proj23proj24proj25proj26proj27p">
    <w:name w:val="样式 标题 2proj2proj21proj22proj23proj24proj25proj26proj27p..."/>
    <w:basedOn w:val="2"/>
    <w:autoRedefine/>
    <w:rsid w:val="00677D9F"/>
    <w:pPr>
      <w:numPr>
        <w:ilvl w:val="0"/>
        <w:numId w:val="1"/>
      </w:numPr>
      <w:spacing w:before="0" w:after="0" w:line="360" w:lineRule="auto"/>
      <w:ind w:left="0" w:firstLineChars="200" w:firstLine="482"/>
    </w:pPr>
    <w:rPr>
      <w:rFonts w:ascii="宋体" w:eastAsia="宋体" w:hAnsi="宋体" w:cs="宋体"/>
      <w:snapToGrid w:val="0"/>
      <w:sz w:val="24"/>
      <w:szCs w:val="24"/>
      <w:lang w:val="x-none" w:eastAsia="x-none"/>
    </w:rPr>
  </w:style>
  <w:style w:type="paragraph" w:customStyle="1" w:styleId="Charc">
    <w:name w:val=" Char"/>
    <w:basedOn w:val="a"/>
    <w:autoRedefine/>
    <w:rsid w:val="00677D9F"/>
    <w:pPr>
      <w:tabs>
        <w:tab w:val="num" w:pos="360"/>
      </w:tabs>
    </w:pPr>
    <w:rPr>
      <w:sz w:val="24"/>
    </w:rPr>
  </w:style>
  <w:style w:type="paragraph" w:customStyle="1" w:styleId="Af5">
    <w:name w:val="项目符号A"/>
    <w:basedOn w:val="a"/>
    <w:autoRedefine/>
    <w:rsid w:val="00677D9F"/>
    <w:pPr>
      <w:numPr>
        <w:ilvl w:val="1"/>
        <w:numId w:val="2"/>
      </w:numPr>
      <w:spacing w:line="360" w:lineRule="auto"/>
    </w:pPr>
    <w:rPr>
      <w:rFonts w:ascii="宋体" w:hAnsi="宋体"/>
      <w:color w:val="000000"/>
      <w:szCs w:val="21"/>
    </w:rPr>
  </w:style>
  <w:style w:type="paragraph" w:customStyle="1" w:styleId="NormalWeb">
    <w:name w:val="Normal (Web)"/>
    <w:basedOn w:val="a"/>
    <w:rsid w:val="00677D9F"/>
    <w:pPr>
      <w:widowControl/>
      <w:spacing w:before="100" w:beforeAutospacing="1" w:after="100" w:afterAutospacing="1"/>
      <w:jc w:val="left"/>
    </w:pPr>
    <w:rPr>
      <w:rFonts w:ascii="宋体" w:hAnsi="宋体" w:cs="宋体"/>
      <w:kern w:val="0"/>
      <w:sz w:val="24"/>
    </w:rPr>
  </w:style>
  <w:style w:type="paragraph" w:customStyle="1" w:styleId="10">
    <w:name w:val="列出段落1"/>
    <w:basedOn w:val="a"/>
    <w:qFormat/>
    <w:rsid w:val="00677D9F"/>
    <w:pPr>
      <w:ind w:firstLineChars="200" w:firstLine="420"/>
    </w:pPr>
    <w:rPr>
      <w:szCs w:val="20"/>
    </w:rPr>
  </w:style>
  <w:style w:type="paragraph" w:styleId="af6">
    <w:name w:val="No Spacing"/>
    <w:link w:val="Chard"/>
    <w:qFormat/>
    <w:rsid w:val="00677D9F"/>
    <w:rPr>
      <w:rFonts w:ascii="Calibri" w:eastAsia="宋体" w:hAnsi="Calibri" w:cs="Times New Roman"/>
      <w:kern w:val="0"/>
      <w:sz w:val="22"/>
    </w:rPr>
  </w:style>
  <w:style w:type="character" w:customStyle="1" w:styleId="Chard">
    <w:name w:val="无间隔 Char"/>
    <w:link w:val="af6"/>
    <w:rsid w:val="00677D9F"/>
    <w:rPr>
      <w:rFonts w:ascii="Calibri" w:eastAsia="宋体" w:hAnsi="Calibri" w:cs="Times New Roman"/>
      <w:kern w:val="0"/>
      <w:sz w:val="22"/>
    </w:rPr>
  </w:style>
  <w:style w:type="paragraph" w:styleId="af7">
    <w:name w:val="Document Map"/>
    <w:basedOn w:val="a"/>
    <w:link w:val="Chare"/>
    <w:unhideWhenUsed/>
    <w:rsid w:val="00677D9F"/>
    <w:rPr>
      <w:rFonts w:ascii="宋体" w:hAnsi="Calibri"/>
      <w:sz w:val="18"/>
      <w:szCs w:val="18"/>
    </w:rPr>
  </w:style>
  <w:style w:type="character" w:customStyle="1" w:styleId="Chare">
    <w:name w:val="文档结构图 Char"/>
    <w:basedOn w:val="a1"/>
    <w:link w:val="af7"/>
    <w:rsid w:val="00677D9F"/>
    <w:rPr>
      <w:rFonts w:ascii="宋体" w:eastAsia="宋体" w:hAnsi="Calibri" w:cs="Times New Roman"/>
      <w:sz w:val="18"/>
      <w:szCs w:val="18"/>
    </w:rPr>
  </w:style>
  <w:style w:type="paragraph" w:customStyle="1" w:styleId="CharCharCharCharCharCharCharCharCharChar">
    <w:name w:val="Char Char Char Char Char Char Char Char Char Char"/>
    <w:basedOn w:val="a"/>
    <w:rsid w:val="00677D9F"/>
    <w:pPr>
      <w:spacing w:line="360" w:lineRule="auto"/>
      <w:ind w:firstLine="420"/>
    </w:pPr>
    <w:rPr>
      <w:rFonts w:ascii="Tahoma" w:hAnsi="Tahoma"/>
      <w:b/>
      <w:bCs/>
      <w:sz w:val="24"/>
      <w:szCs w:val="20"/>
    </w:rPr>
  </w:style>
  <w:style w:type="paragraph" w:styleId="HTML">
    <w:name w:val="HTML Preformatted"/>
    <w:basedOn w:val="a"/>
    <w:link w:val="HTMLChar"/>
    <w:uiPriority w:val="99"/>
    <w:unhideWhenUsed/>
    <w:rsid w:val="00677D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1"/>
    <w:link w:val="HTML"/>
    <w:uiPriority w:val="99"/>
    <w:rsid w:val="00677D9F"/>
    <w:rPr>
      <w:rFonts w:ascii="宋体" w:eastAsia="宋体" w:hAnsi="宋体" w:cs="宋体"/>
      <w:kern w:val="0"/>
      <w:sz w:val="24"/>
      <w:szCs w:val="24"/>
    </w:rPr>
  </w:style>
  <w:style w:type="paragraph" w:styleId="af8">
    <w:name w:val="caption"/>
    <w:basedOn w:val="a"/>
    <w:next w:val="a"/>
    <w:qFormat/>
    <w:rsid w:val="00677D9F"/>
    <w:pPr>
      <w:spacing w:before="152" w:after="160"/>
    </w:pPr>
    <w:rPr>
      <w:rFonts w:ascii="Arial" w:eastAsia="黑体" w:hAnsi="Arial"/>
      <w:kern w:val="0"/>
      <w:sz w:val="20"/>
      <w:szCs w:val="20"/>
    </w:rPr>
  </w:style>
  <w:style w:type="paragraph" w:styleId="11">
    <w:name w:val="toc 1"/>
    <w:basedOn w:val="a"/>
    <w:next w:val="a"/>
    <w:rsid w:val="00677D9F"/>
    <w:pPr>
      <w:adjustRightInd w:val="0"/>
      <w:snapToGrid w:val="0"/>
      <w:spacing w:before="120" w:after="120" w:line="480" w:lineRule="exact"/>
      <w:ind w:firstLineChars="200" w:firstLine="480"/>
      <w:jc w:val="left"/>
    </w:pPr>
    <w:rPr>
      <w:rFonts w:ascii="宋体" w:hAnsi="宋体"/>
      <w:b/>
      <w:caps/>
      <w:kern w:val="0"/>
      <w:sz w:val="24"/>
      <w:szCs w:val="20"/>
    </w:rPr>
  </w:style>
  <w:style w:type="paragraph" w:styleId="30">
    <w:name w:val="Body Text Indent 3"/>
    <w:basedOn w:val="a"/>
    <w:link w:val="3Char0"/>
    <w:rsid w:val="00677D9F"/>
    <w:pPr>
      <w:adjustRightInd w:val="0"/>
      <w:snapToGrid w:val="0"/>
      <w:spacing w:line="480" w:lineRule="exact"/>
      <w:ind w:firstLineChars="200" w:firstLine="480"/>
    </w:pPr>
    <w:rPr>
      <w:rFonts w:ascii="宋体" w:hAnsi="宋体"/>
      <w:kern w:val="0"/>
      <w:sz w:val="24"/>
      <w:szCs w:val="20"/>
    </w:rPr>
  </w:style>
  <w:style w:type="character" w:customStyle="1" w:styleId="3Char0">
    <w:name w:val="正文文本缩进 3 Char"/>
    <w:basedOn w:val="a1"/>
    <w:link w:val="30"/>
    <w:rsid w:val="00677D9F"/>
    <w:rPr>
      <w:rFonts w:ascii="宋体" w:eastAsia="宋体" w:hAnsi="宋体" w:cs="Times New Roman"/>
      <w:kern w:val="0"/>
      <w:sz w:val="24"/>
      <w:szCs w:val="20"/>
    </w:rPr>
  </w:style>
  <w:style w:type="paragraph" w:styleId="20">
    <w:name w:val="toc 2"/>
    <w:basedOn w:val="a"/>
    <w:next w:val="a"/>
    <w:rsid w:val="00677D9F"/>
    <w:pPr>
      <w:adjustRightInd w:val="0"/>
      <w:snapToGrid w:val="0"/>
      <w:spacing w:line="480" w:lineRule="exact"/>
      <w:ind w:left="240" w:firstLineChars="200" w:firstLine="480"/>
      <w:jc w:val="left"/>
    </w:pPr>
    <w:rPr>
      <w:rFonts w:ascii="宋体" w:hAnsi="宋体"/>
      <w:smallCaps/>
      <w:kern w:val="0"/>
      <w:sz w:val="24"/>
      <w:szCs w:val="20"/>
    </w:rPr>
  </w:style>
  <w:style w:type="paragraph" w:styleId="90">
    <w:name w:val="toc 9"/>
    <w:basedOn w:val="a"/>
    <w:next w:val="a"/>
    <w:rsid w:val="00677D9F"/>
    <w:pPr>
      <w:adjustRightInd w:val="0"/>
      <w:snapToGrid w:val="0"/>
      <w:spacing w:line="480" w:lineRule="exact"/>
      <w:ind w:left="1920" w:firstLineChars="200" w:firstLine="480"/>
      <w:jc w:val="left"/>
    </w:pPr>
    <w:rPr>
      <w:rFonts w:ascii="宋体" w:hAnsi="宋体"/>
      <w:kern w:val="0"/>
      <w:sz w:val="24"/>
      <w:szCs w:val="20"/>
    </w:rPr>
  </w:style>
  <w:style w:type="paragraph" w:styleId="21">
    <w:name w:val="Body Text 2"/>
    <w:basedOn w:val="a"/>
    <w:link w:val="2Char0"/>
    <w:rsid w:val="00677D9F"/>
    <w:pPr>
      <w:adjustRightInd w:val="0"/>
      <w:snapToGrid w:val="0"/>
      <w:spacing w:after="120" w:line="480" w:lineRule="auto"/>
      <w:ind w:firstLineChars="200" w:firstLine="480"/>
    </w:pPr>
    <w:rPr>
      <w:rFonts w:ascii="宋体" w:hAnsi="宋体"/>
      <w:kern w:val="0"/>
      <w:sz w:val="24"/>
      <w:szCs w:val="20"/>
    </w:rPr>
  </w:style>
  <w:style w:type="character" w:customStyle="1" w:styleId="2Char0">
    <w:name w:val="正文文本 2 Char"/>
    <w:basedOn w:val="a1"/>
    <w:link w:val="21"/>
    <w:rsid w:val="00677D9F"/>
    <w:rPr>
      <w:rFonts w:ascii="宋体" w:eastAsia="宋体" w:hAnsi="宋体" w:cs="Times New Roman"/>
      <w:kern w:val="0"/>
      <w:sz w:val="24"/>
      <w:szCs w:val="20"/>
    </w:rPr>
  </w:style>
  <w:style w:type="paragraph" w:customStyle="1" w:styleId="70">
    <w:name w:val="7"/>
    <w:next w:val="af9"/>
    <w:uiPriority w:val="99"/>
    <w:unhideWhenUsed/>
    <w:rsid w:val="00677D9F"/>
    <w:pPr>
      <w:widowControl w:val="0"/>
      <w:jc w:val="both"/>
    </w:pPr>
    <w:rPr>
      <w:rFonts w:ascii="Times New Roman" w:eastAsia="宋体" w:hAnsi="Times New Roman" w:cs="Times New Roman"/>
      <w:szCs w:val="24"/>
    </w:rPr>
  </w:style>
  <w:style w:type="character" w:styleId="af9">
    <w:name w:val="FollowedHyperlink"/>
    <w:uiPriority w:val="99"/>
    <w:rsid w:val="00677D9F"/>
    <w:rPr>
      <w:color w:val="800080"/>
      <w:u w:val="single"/>
    </w:rPr>
  </w:style>
  <w:style w:type="paragraph" w:customStyle="1" w:styleId="afa">
    <w:name w:val="数字编号列项（二级）"/>
    <w:rsid w:val="00677D9F"/>
    <w:pPr>
      <w:ind w:leftChars="400" w:left="1260" w:hangingChars="200" w:hanging="420"/>
      <w:jc w:val="both"/>
    </w:pPr>
    <w:rPr>
      <w:rFonts w:ascii="宋体" w:eastAsia="宋体" w:hAnsi="Bodoni MT" w:cs="Times New Roman"/>
      <w:kern w:val="0"/>
      <w:szCs w:val="20"/>
    </w:rPr>
  </w:style>
  <w:style w:type="paragraph" w:customStyle="1" w:styleId="afb">
    <w:name w:val="注"/>
    <w:basedOn w:val="afc"/>
    <w:rsid w:val="00677D9F"/>
    <w:rPr>
      <w:rFonts w:ascii="长城楷体" w:eastAsia="长城楷体"/>
      <w:sz w:val="21"/>
    </w:rPr>
  </w:style>
  <w:style w:type="paragraph" w:customStyle="1" w:styleId="afc">
    <w:name w:val="文档正文"/>
    <w:basedOn w:val="a"/>
    <w:rsid w:val="00677D9F"/>
    <w:pPr>
      <w:adjustRightInd w:val="0"/>
      <w:spacing w:line="360" w:lineRule="atLeast"/>
      <w:ind w:firstLine="567"/>
      <w:jc w:val="left"/>
      <w:textAlignment w:val="baseline"/>
    </w:pPr>
    <w:rPr>
      <w:rFonts w:ascii="长城仿宋" w:eastAsia="长城仿宋" w:hAnsi="宋体"/>
      <w:kern w:val="0"/>
      <w:sz w:val="28"/>
      <w:szCs w:val="20"/>
    </w:rPr>
  </w:style>
  <w:style w:type="paragraph" w:customStyle="1" w:styleId="31">
    <w:name w:val="样式3"/>
    <w:basedOn w:val="12"/>
    <w:rsid w:val="00677D9F"/>
    <w:pPr>
      <w:tabs>
        <w:tab w:val="left" w:pos="2160"/>
      </w:tabs>
      <w:adjustRightInd w:val="0"/>
      <w:spacing w:before="620" w:after="360" w:line="490" w:lineRule="exact"/>
      <w:jc w:val="center"/>
      <w:textAlignment w:val="baseline"/>
    </w:pPr>
    <w:rPr>
      <w:sz w:val="34"/>
    </w:rPr>
  </w:style>
  <w:style w:type="paragraph" w:customStyle="1" w:styleId="12">
    <w:name w:val="样式1"/>
    <w:basedOn w:val="a"/>
    <w:rsid w:val="00677D9F"/>
    <w:rPr>
      <w:rFonts w:ascii="宋体" w:hAnsi="宋体"/>
      <w:kern w:val="0"/>
      <w:sz w:val="28"/>
      <w:szCs w:val="20"/>
    </w:rPr>
  </w:style>
  <w:style w:type="paragraph" w:customStyle="1" w:styleId="afd">
    <w:name w:val="表格号"/>
    <w:basedOn w:val="afc"/>
    <w:rsid w:val="00677D9F"/>
    <w:pPr>
      <w:spacing w:line="200" w:lineRule="atLeast"/>
      <w:ind w:firstLine="0"/>
      <w:jc w:val="right"/>
    </w:pPr>
    <w:rPr>
      <w:rFonts w:ascii="Times New Roman" w:eastAsia="宋体"/>
      <w:sz w:val="18"/>
    </w:rPr>
  </w:style>
  <w:style w:type="paragraph" w:customStyle="1" w:styleId="afe">
    <w:name w:val="正表格内容"/>
    <w:basedOn w:val="a"/>
    <w:rsid w:val="00677D9F"/>
    <w:pPr>
      <w:widowControl/>
      <w:tabs>
        <w:tab w:val="left" w:pos="480"/>
      </w:tabs>
      <w:autoSpaceDE w:val="0"/>
      <w:autoSpaceDN w:val="0"/>
      <w:adjustRightInd w:val="0"/>
      <w:jc w:val="center"/>
      <w:textAlignment w:val="bottom"/>
    </w:pPr>
    <w:rPr>
      <w:rFonts w:ascii="宋体" w:hAnsi="宋体"/>
      <w:kern w:val="0"/>
      <w:sz w:val="18"/>
      <w:szCs w:val="20"/>
    </w:rPr>
  </w:style>
  <w:style w:type="paragraph" w:customStyle="1" w:styleId="aff">
    <w:name w:val="字母编号列项（一级）"/>
    <w:rsid w:val="00677D9F"/>
    <w:pPr>
      <w:ind w:leftChars="200" w:left="840" w:hangingChars="200" w:hanging="420"/>
      <w:jc w:val="both"/>
    </w:pPr>
    <w:rPr>
      <w:rFonts w:ascii="宋体" w:eastAsia="宋体" w:hAnsi="Bodoni MT" w:cs="Times New Roman"/>
      <w:kern w:val="0"/>
      <w:szCs w:val="20"/>
    </w:rPr>
  </w:style>
  <w:style w:type="paragraph" w:customStyle="1" w:styleId="aff0">
    <w:name w:val="列项——"/>
    <w:rsid w:val="00677D9F"/>
    <w:pPr>
      <w:widowControl w:val="0"/>
      <w:tabs>
        <w:tab w:val="left" w:pos="1140"/>
      </w:tabs>
      <w:ind w:left="1200" w:hanging="360"/>
      <w:jc w:val="both"/>
    </w:pPr>
    <w:rPr>
      <w:rFonts w:ascii="宋体" w:eastAsia="宋体" w:hAnsi="Bodoni MT" w:cs="Times New Roman"/>
      <w:kern w:val="0"/>
      <w:szCs w:val="20"/>
    </w:rPr>
  </w:style>
  <w:style w:type="paragraph" w:customStyle="1" w:styleId="aff1">
    <w:name w:val="答复"/>
    <w:basedOn w:val="a8"/>
    <w:rsid w:val="00677D9F"/>
    <w:pPr>
      <w:spacing w:before="60" w:after="60" w:line="360" w:lineRule="auto"/>
      <w:ind w:firstLineChars="0" w:firstLine="0"/>
    </w:pPr>
    <w:rPr>
      <w:rFonts w:ascii="宋体" w:hAnsi="宋体"/>
      <w:b/>
      <w:color w:val="0000FF"/>
      <w:kern w:val="0"/>
      <w:sz w:val="24"/>
      <w:szCs w:val="20"/>
    </w:rPr>
  </w:style>
  <w:style w:type="paragraph" w:customStyle="1" w:styleId="aff2">
    <w:name w:val="答复正文"/>
    <w:basedOn w:val="a"/>
    <w:rsid w:val="00677D9F"/>
    <w:pPr>
      <w:autoSpaceDE w:val="0"/>
      <w:autoSpaceDN w:val="0"/>
      <w:adjustRightInd w:val="0"/>
      <w:spacing w:before="60" w:after="60" w:line="360" w:lineRule="auto"/>
    </w:pPr>
    <w:rPr>
      <w:rFonts w:ascii="宋体" w:hAnsi="Letter Gothic"/>
      <w:color w:val="0000FF"/>
      <w:kern w:val="0"/>
      <w:sz w:val="24"/>
      <w:szCs w:val="20"/>
    </w:rPr>
  </w:style>
  <w:style w:type="paragraph" w:customStyle="1" w:styleId="CharCharCharCharCharCharCharCharCharCharCharCharCharCharCharChar">
    <w:name w:val="Char Char Char Char Char Char Char Char Char Char Char Char Char Char Char Char"/>
    <w:basedOn w:val="a"/>
    <w:rsid w:val="00677D9F"/>
    <w:pPr>
      <w:widowControl/>
      <w:spacing w:before="100" w:beforeAutospacing="1" w:after="100" w:afterAutospacing="1" w:line="330" w:lineRule="atLeast"/>
      <w:ind w:left="360"/>
      <w:jc w:val="left"/>
    </w:pPr>
    <w:rPr>
      <w:rFonts w:ascii="ˎ̥" w:hAnsi="ˎ̥"/>
      <w:color w:val="51585D"/>
      <w:kern w:val="0"/>
      <w:szCs w:val="20"/>
    </w:rPr>
  </w:style>
  <w:style w:type="paragraph" w:customStyle="1" w:styleId="120">
    <w:name w:val="正文缩进12"/>
    <w:basedOn w:val="a"/>
    <w:rsid w:val="00677D9F"/>
    <w:pPr>
      <w:spacing w:after="120" w:line="360" w:lineRule="auto"/>
      <w:ind w:firstLineChars="200" w:firstLine="200"/>
    </w:pPr>
    <w:rPr>
      <w:rFonts w:ascii="宋体" w:hAnsi="宋体"/>
      <w:kern w:val="0"/>
      <w:sz w:val="24"/>
      <w:szCs w:val="20"/>
    </w:rPr>
  </w:style>
  <w:style w:type="paragraph" w:customStyle="1" w:styleId="aff3">
    <w:name w:val="正表头"/>
    <w:basedOn w:val="a"/>
    <w:rsid w:val="00677D9F"/>
    <w:pPr>
      <w:widowControl/>
      <w:tabs>
        <w:tab w:val="left" w:pos="480"/>
      </w:tabs>
      <w:autoSpaceDE w:val="0"/>
      <w:autoSpaceDN w:val="0"/>
      <w:adjustRightInd w:val="0"/>
      <w:jc w:val="center"/>
      <w:textAlignment w:val="bottom"/>
    </w:pPr>
    <w:rPr>
      <w:rFonts w:ascii="宋体" w:hAnsi="宋体"/>
      <w:kern w:val="0"/>
      <w:szCs w:val="20"/>
    </w:rPr>
  </w:style>
  <w:style w:type="paragraph" w:customStyle="1" w:styleId="TableText">
    <w:name w:val="Table_Text"/>
    <w:basedOn w:val="a"/>
    <w:rsid w:val="00677D9F"/>
    <w:pPr>
      <w:keepLines/>
      <w:tabs>
        <w:tab w:val="left" w:pos="794"/>
        <w:tab w:val="left" w:pos="1191"/>
        <w:tab w:val="left" w:pos="1588"/>
        <w:tab w:val="left" w:pos="1985"/>
      </w:tabs>
      <w:autoSpaceDE w:val="0"/>
      <w:autoSpaceDN w:val="0"/>
      <w:adjustRightInd w:val="0"/>
      <w:spacing w:before="100" w:after="100" w:line="190" w:lineRule="exact"/>
      <w:jc w:val="left"/>
      <w:textAlignment w:val="baseline"/>
    </w:pPr>
    <w:rPr>
      <w:rFonts w:ascii="Bodoni MT" w:hAnsi="Bodoni MT"/>
      <w:kern w:val="0"/>
      <w:sz w:val="18"/>
      <w:szCs w:val="20"/>
    </w:rPr>
  </w:style>
  <w:style w:type="paragraph" w:customStyle="1" w:styleId="22">
    <w:name w:val="样式 样式 我的正文首行缩进 + 首行缩进:  2 字符 + 首行缩进:  2 字符"/>
    <w:basedOn w:val="a"/>
    <w:link w:val="22Char"/>
    <w:rsid w:val="00677D9F"/>
    <w:pPr>
      <w:widowControl/>
      <w:spacing w:after="120"/>
      <w:ind w:firstLineChars="200" w:firstLine="200"/>
      <w:jc w:val="left"/>
    </w:pPr>
    <w:rPr>
      <w:rFonts w:eastAsia="华文细黑"/>
      <w:kern w:val="0"/>
      <w:sz w:val="24"/>
      <w:szCs w:val="20"/>
      <w:lang w:val="x-none" w:eastAsia="x-none"/>
    </w:rPr>
  </w:style>
  <w:style w:type="character" w:customStyle="1" w:styleId="22Char">
    <w:name w:val="样式 样式 我的正文首行缩进 + 首行缩进:  2 字符 + 首行缩进:  2 字符 Char"/>
    <w:link w:val="22"/>
    <w:rsid w:val="00677D9F"/>
    <w:rPr>
      <w:rFonts w:ascii="Times New Roman" w:eastAsia="华文细黑" w:hAnsi="Times New Roman" w:cs="Times New Roman"/>
      <w:kern w:val="0"/>
      <w:sz w:val="24"/>
      <w:szCs w:val="20"/>
      <w:lang w:val="x-none" w:eastAsia="x-none"/>
    </w:rPr>
  </w:style>
  <w:style w:type="paragraph" w:customStyle="1" w:styleId="40">
    <w:name w:val="样式4"/>
    <w:basedOn w:val="31"/>
    <w:rsid w:val="00677D9F"/>
  </w:style>
  <w:style w:type="paragraph" w:customStyle="1" w:styleId="CharCharChar1CharCharChar2CharChar">
    <w:name w:val="Char Char Char1 Char Char Char2 Char Char"/>
    <w:basedOn w:val="a"/>
    <w:rsid w:val="00677D9F"/>
    <w:rPr>
      <w:rFonts w:ascii="Bodoni MT" w:hAnsi="Bodoni MT"/>
      <w:kern w:val="0"/>
      <w:szCs w:val="20"/>
    </w:rPr>
  </w:style>
  <w:style w:type="paragraph" w:customStyle="1" w:styleId="aff4">
    <w:name w:val="表头"/>
    <w:basedOn w:val="a"/>
    <w:rsid w:val="00677D9F"/>
    <w:pPr>
      <w:widowControl/>
      <w:tabs>
        <w:tab w:val="left" w:pos="480"/>
      </w:tabs>
      <w:autoSpaceDE w:val="0"/>
      <w:autoSpaceDN w:val="0"/>
      <w:adjustRightInd w:val="0"/>
      <w:spacing w:line="360" w:lineRule="auto"/>
      <w:ind w:firstLine="459"/>
      <w:jc w:val="center"/>
      <w:textAlignment w:val="bottom"/>
    </w:pPr>
    <w:rPr>
      <w:rFonts w:ascii="Bodoni MT" w:hAnsi="Bodoni MT"/>
      <w:spacing w:val="10"/>
      <w:kern w:val="0"/>
      <w:szCs w:val="20"/>
    </w:rPr>
  </w:style>
  <w:style w:type="paragraph" w:customStyle="1" w:styleId="075">
    <w:name w:val="正文0.75"/>
    <w:basedOn w:val="a"/>
    <w:rsid w:val="00677D9F"/>
    <w:pPr>
      <w:tabs>
        <w:tab w:val="left" w:pos="900"/>
        <w:tab w:val="left" w:pos="1080"/>
      </w:tabs>
      <w:adjustRightInd w:val="0"/>
      <w:snapToGrid w:val="0"/>
      <w:jc w:val="left"/>
    </w:pPr>
    <w:rPr>
      <w:rFonts w:ascii="宋体" w:hAnsi="Arial"/>
      <w:kern w:val="0"/>
      <w:szCs w:val="20"/>
    </w:rPr>
  </w:style>
  <w:style w:type="paragraph" w:customStyle="1" w:styleId="TableLegend">
    <w:name w:val="Table_Legend"/>
    <w:basedOn w:val="a"/>
    <w:next w:val="a"/>
    <w:rsid w:val="00677D9F"/>
    <w:pPr>
      <w:keepNext/>
      <w:tabs>
        <w:tab w:val="left" w:pos="454"/>
      </w:tabs>
      <w:autoSpaceDE w:val="0"/>
      <w:autoSpaceDN w:val="0"/>
      <w:adjustRightInd w:val="0"/>
      <w:spacing w:before="86" w:line="199" w:lineRule="exact"/>
      <w:textAlignment w:val="baseline"/>
    </w:pPr>
    <w:rPr>
      <w:rFonts w:ascii="Bodoni MT" w:hAnsi="Bodoni MT"/>
      <w:kern w:val="0"/>
      <w:sz w:val="18"/>
      <w:szCs w:val="20"/>
    </w:rPr>
  </w:style>
  <w:style w:type="paragraph" w:customStyle="1" w:styleId="aff5">
    <w:name w:val="段"/>
    <w:rsid w:val="00677D9F"/>
    <w:pPr>
      <w:tabs>
        <w:tab w:val="left" w:pos="1200"/>
      </w:tabs>
      <w:autoSpaceDE w:val="0"/>
      <w:autoSpaceDN w:val="0"/>
      <w:ind w:left="1200" w:firstLineChars="200" w:firstLine="200"/>
      <w:jc w:val="both"/>
    </w:pPr>
    <w:rPr>
      <w:rFonts w:ascii="宋体" w:eastAsia="宋体" w:hAnsi="Bodoni MT" w:cs="Times New Roman"/>
      <w:kern w:val="0"/>
      <w:szCs w:val="20"/>
    </w:rPr>
  </w:style>
  <w:style w:type="paragraph" w:customStyle="1" w:styleId="71">
    <w:name w:val="样式7"/>
    <w:basedOn w:val="1"/>
    <w:rsid w:val="00677D9F"/>
    <w:pPr>
      <w:tabs>
        <w:tab w:val="left" w:pos="432"/>
      </w:tabs>
      <w:adjustRightInd w:val="0"/>
      <w:snapToGrid w:val="0"/>
      <w:spacing w:before="360" w:after="240" w:line="480" w:lineRule="exact"/>
      <w:ind w:left="432"/>
      <w:jc w:val="center"/>
    </w:pPr>
    <w:rPr>
      <w:bCs w:val="0"/>
      <w:szCs w:val="20"/>
    </w:rPr>
  </w:style>
  <w:style w:type="paragraph" w:customStyle="1" w:styleId="aff6">
    <w:name w:val="正文文字居中"/>
    <w:basedOn w:val="a"/>
    <w:rsid w:val="00677D9F"/>
    <w:pPr>
      <w:adjustRightInd w:val="0"/>
      <w:snapToGrid w:val="0"/>
      <w:spacing w:line="480" w:lineRule="exact"/>
      <w:ind w:firstLineChars="200" w:firstLine="480"/>
    </w:pPr>
    <w:rPr>
      <w:rFonts w:ascii="宋体" w:hAnsi="宋体"/>
      <w:kern w:val="0"/>
      <w:sz w:val="24"/>
      <w:szCs w:val="20"/>
    </w:rPr>
  </w:style>
  <w:style w:type="paragraph" w:customStyle="1" w:styleId="TableHead">
    <w:name w:val="Table_Head"/>
    <w:basedOn w:val="a"/>
    <w:rsid w:val="00677D9F"/>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Bodoni MT" w:hAnsi="Bodoni MT"/>
      <w:b/>
      <w:kern w:val="0"/>
      <w:sz w:val="22"/>
      <w:szCs w:val="20"/>
    </w:rPr>
  </w:style>
  <w:style w:type="paragraph" w:customStyle="1" w:styleId="41">
    <w:name w:val="标题4"/>
    <w:basedOn w:val="a"/>
    <w:rsid w:val="00677D9F"/>
    <w:pPr>
      <w:adjustRightInd w:val="0"/>
      <w:snapToGrid w:val="0"/>
      <w:spacing w:line="530" w:lineRule="exact"/>
      <w:ind w:firstLineChars="200" w:firstLine="480"/>
      <w:jc w:val="left"/>
    </w:pPr>
    <w:rPr>
      <w:rFonts w:ascii="Arial" w:hAnsi="Arial"/>
      <w:b/>
      <w:kern w:val="0"/>
      <w:sz w:val="28"/>
      <w:szCs w:val="20"/>
    </w:rPr>
  </w:style>
  <w:style w:type="paragraph" w:customStyle="1" w:styleId="aff7">
    <w:name w:val="标准"/>
    <w:basedOn w:val="a"/>
    <w:rsid w:val="00677D9F"/>
    <w:pPr>
      <w:adjustRightInd w:val="0"/>
      <w:jc w:val="center"/>
      <w:textAlignment w:val="baseline"/>
    </w:pPr>
    <w:rPr>
      <w:rFonts w:ascii="Bodoni MT" w:hAnsi="Bodoni MT"/>
      <w:kern w:val="0"/>
      <w:szCs w:val="20"/>
    </w:rPr>
  </w:style>
  <w:style w:type="paragraph" w:customStyle="1" w:styleId="CharChar1CharCharChar">
    <w:name w:val="Char Char1 Char Char Char"/>
    <w:basedOn w:val="af7"/>
    <w:rsid w:val="00677D9F"/>
    <w:pPr>
      <w:shd w:val="clear" w:color="auto" w:fill="000080"/>
    </w:pPr>
    <w:rPr>
      <w:rFonts w:ascii="Tahoma" w:hAnsi="Tahoma"/>
      <w:sz w:val="24"/>
      <w:szCs w:val="24"/>
    </w:rPr>
  </w:style>
  <w:style w:type="paragraph" w:customStyle="1" w:styleId="Char10">
    <w:name w:val="Char1"/>
    <w:basedOn w:val="a"/>
    <w:rsid w:val="00677D9F"/>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a20">
    <w:name w:val="a2"/>
    <w:basedOn w:val="a"/>
    <w:rsid w:val="00677D9F"/>
    <w:pPr>
      <w:widowControl/>
      <w:spacing w:before="100" w:beforeAutospacing="1" w:after="100" w:afterAutospacing="1"/>
      <w:jc w:val="left"/>
    </w:pPr>
    <w:rPr>
      <w:rFonts w:ascii="宋体" w:hAnsi="宋体" w:cs="宋体"/>
      <w:kern w:val="0"/>
      <w:sz w:val="24"/>
    </w:rPr>
  </w:style>
  <w:style w:type="paragraph" w:customStyle="1" w:styleId="font5">
    <w:name w:val="font5"/>
    <w:basedOn w:val="a"/>
    <w:rsid w:val="00677D9F"/>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677D9F"/>
    <w:pPr>
      <w:widowControl/>
      <w:spacing w:before="100" w:beforeAutospacing="1" w:after="100" w:afterAutospacing="1"/>
      <w:jc w:val="left"/>
    </w:pPr>
    <w:rPr>
      <w:rFonts w:ascii="宋体" w:hAnsi="宋体" w:cs="宋体"/>
      <w:color w:val="000000"/>
      <w:kern w:val="0"/>
      <w:sz w:val="22"/>
      <w:szCs w:val="22"/>
    </w:rPr>
  </w:style>
  <w:style w:type="paragraph" w:customStyle="1" w:styleId="xl63">
    <w:name w:val="xl63"/>
    <w:basedOn w:val="a"/>
    <w:rsid w:val="00677D9F"/>
    <w:pPr>
      <w:widowControl/>
      <w:spacing w:before="100" w:beforeAutospacing="1" w:after="100" w:afterAutospacing="1"/>
      <w:jc w:val="center"/>
    </w:pPr>
    <w:rPr>
      <w:rFonts w:ascii="宋体" w:hAnsi="宋体" w:cs="宋体"/>
      <w:kern w:val="0"/>
      <w:sz w:val="24"/>
    </w:rPr>
  </w:style>
  <w:style w:type="paragraph" w:customStyle="1" w:styleId="xl64">
    <w:name w:val="xl64"/>
    <w:basedOn w:val="a"/>
    <w:rsid w:val="00677D9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5">
    <w:name w:val="xl65"/>
    <w:basedOn w:val="a"/>
    <w:rsid w:val="00677D9F"/>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66">
    <w:name w:val="xl66"/>
    <w:basedOn w:val="a"/>
    <w:rsid w:val="00677D9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67">
    <w:name w:val="xl67"/>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68">
    <w:name w:val="xl68"/>
    <w:basedOn w:val="a"/>
    <w:rsid w:val="00677D9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9">
    <w:name w:val="xl69"/>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0">
    <w:name w:val="xl70"/>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
    <w:rsid w:val="00677D9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xl72">
    <w:name w:val="xl72"/>
    <w:basedOn w:val="a"/>
    <w:rsid w:val="00677D9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4"/>
    </w:rPr>
  </w:style>
  <w:style w:type="paragraph" w:customStyle="1" w:styleId="xl73">
    <w:name w:val="xl73"/>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4"/>
    </w:rPr>
  </w:style>
  <w:style w:type="paragraph" w:customStyle="1" w:styleId="xl74">
    <w:name w:val="xl74"/>
    <w:basedOn w:val="a"/>
    <w:rsid w:val="00677D9F"/>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75">
    <w:name w:val="xl75"/>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76">
    <w:name w:val="xl76"/>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7">
    <w:name w:val="xl77"/>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
    <w:rsid w:val="00677D9F"/>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79">
    <w:name w:val="xl79"/>
    <w:basedOn w:val="a"/>
    <w:rsid w:val="00677D9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0">
    <w:name w:val="xl80"/>
    <w:basedOn w:val="a"/>
    <w:rsid w:val="00677D9F"/>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81">
    <w:name w:val="xl81"/>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2">
    <w:name w:val="xl82"/>
    <w:basedOn w:val="a"/>
    <w:rsid w:val="00677D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3">
    <w:name w:val="xl83"/>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
    <w:rsid w:val="00677D9F"/>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85">
    <w:name w:val="xl85"/>
    <w:basedOn w:val="a"/>
    <w:rsid w:val="00677D9F"/>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86">
    <w:name w:val="xl86"/>
    <w:basedOn w:val="a"/>
    <w:rsid w:val="00677D9F"/>
    <w:pPr>
      <w:widowControl/>
      <w:pBdr>
        <w:top w:val="single" w:sz="8" w:space="0" w:color="auto"/>
        <w:left w:val="single" w:sz="8" w:space="0" w:color="auto"/>
        <w:bottom w:val="single" w:sz="8" w:space="0" w:color="auto"/>
      </w:pBdr>
      <w:spacing w:before="100" w:beforeAutospacing="1" w:after="100" w:afterAutospacing="1"/>
      <w:jc w:val="center"/>
    </w:pPr>
    <w:rPr>
      <w:rFonts w:ascii="宋体" w:hAnsi="宋体" w:cs="宋体"/>
      <w:color w:val="000000"/>
      <w:kern w:val="0"/>
      <w:sz w:val="24"/>
    </w:rPr>
  </w:style>
  <w:style w:type="paragraph" w:customStyle="1" w:styleId="xl87">
    <w:name w:val="xl87"/>
    <w:basedOn w:val="a"/>
    <w:rsid w:val="00677D9F"/>
    <w:pPr>
      <w:widowControl/>
      <w:pBdr>
        <w:top w:val="single" w:sz="8" w:space="0" w:color="auto"/>
        <w:left w:val="single" w:sz="8" w:space="0" w:color="auto"/>
        <w:bottom w:val="single" w:sz="8" w:space="0" w:color="auto"/>
      </w:pBdr>
      <w:spacing w:before="100" w:beforeAutospacing="1" w:after="100" w:afterAutospacing="1"/>
      <w:jc w:val="left"/>
    </w:pPr>
    <w:rPr>
      <w:rFonts w:ascii="宋体" w:hAnsi="宋体" w:cs="宋体"/>
      <w:color w:val="000000"/>
      <w:kern w:val="0"/>
      <w:sz w:val="24"/>
    </w:rPr>
  </w:style>
  <w:style w:type="paragraph" w:customStyle="1" w:styleId="xl88">
    <w:name w:val="xl88"/>
    <w:basedOn w:val="a"/>
    <w:rsid w:val="00677D9F"/>
    <w:pPr>
      <w:widowControl/>
      <w:pBdr>
        <w:top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kern w:val="0"/>
      <w:sz w:val="24"/>
    </w:rPr>
  </w:style>
  <w:style w:type="paragraph" w:customStyle="1" w:styleId="xl89">
    <w:name w:val="xl89"/>
    <w:basedOn w:val="a"/>
    <w:rsid w:val="00677D9F"/>
    <w:pPr>
      <w:widowControl/>
      <w:pBdr>
        <w:top w:val="single" w:sz="8" w:space="0" w:color="auto"/>
        <w:bottom w:val="single" w:sz="8" w:space="0" w:color="auto"/>
        <w:right w:val="single" w:sz="8" w:space="0" w:color="auto"/>
      </w:pBdr>
      <w:spacing w:before="100" w:beforeAutospacing="1" w:after="100" w:afterAutospacing="1"/>
      <w:jc w:val="left"/>
    </w:pPr>
    <w:rPr>
      <w:rFonts w:ascii="宋体" w:hAnsi="宋体" w:cs="宋体"/>
      <w:color w:val="000000"/>
      <w:kern w:val="0"/>
      <w:sz w:val="24"/>
    </w:rPr>
  </w:style>
  <w:style w:type="paragraph" w:customStyle="1" w:styleId="xl90">
    <w:name w:val="xl90"/>
    <w:basedOn w:val="a"/>
    <w:rsid w:val="00677D9F"/>
    <w:pPr>
      <w:widowControl/>
      <w:pBdr>
        <w:top w:val="single" w:sz="8" w:space="0" w:color="auto"/>
        <w:left w:val="single" w:sz="8" w:space="0" w:color="auto"/>
        <w:bottom w:val="single" w:sz="8" w:space="0" w:color="auto"/>
      </w:pBdr>
      <w:spacing w:before="100" w:beforeAutospacing="1" w:after="100" w:afterAutospacing="1"/>
      <w:jc w:val="center"/>
    </w:pPr>
    <w:rPr>
      <w:rFonts w:ascii="宋体" w:hAnsi="宋体" w:cs="宋体"/>
      <w:color w:val="000000"/>
      <w:kern w:val="0"/>
      <w:sz w:val="24"/>
    </w:rPr>
  </w:style>
  <w:style w:type="paragraph" w:customStyle="1" w:styleId="font7">
    <w:name w:val="font7"/>
    <w:basedOn w:val="a"/>
    <w:rsid w:val="00677D9F"/>
    <w:pPr>
      <w:widowControl/>
      <w:spacing w:before="100" w:beforeAutospacing="1" w:after="100" w:afterAutospacing="1"/>
      <w:jc w:val="left"/>
    </w:pPr>
    <w:rPr>
      <w:color w:val="000000"/>
      <w:kern w:val="0"/>
      <w:sz w:val="14"/>
      <w:szCs w:val="14"/>
    </w:rPr>
  </w:style>
  <w:style w:type="paragraph" w:customStyle="1" w:styleId="font8">
    <w:name w:val="font8"/>
    <w:basedOn w:val="a"/>
    <w:rsid w:val="00677D9F"/>
    <w:pPr>
      <w:widowControl/>
      <w:spacing w:before="100" w:beforeAutospacing="1" w:after="100" w:afterAutospacing="1"/>
      <w:jc w:val="left"/>
    </w:pPr>
    <w:rPr>
      <w:rFonts w:ascii="宋体" w:hAnsi="宋体" w:cs="宋体"/>
      <w:color w:val="000000"/>
      <w:kern w:val="0"/>
      <w:szCs w:val="21"/>
    </w:rPr>
  </w:style>
  <w:style w:type="paragraph" w:customStyle="1" w:styleId="42">
    <w:name w:val="4"/>
    <w:next w:val="af9"/>
    <w:uiPriority w:val="99"/>
    <w:unhideWhenUsed/>
    <w:rsid w:val="00677D9F"/>
    <w:pPr>
      <w:widowControl w:val="0"/>
      <w:jc w:val="both"/>
    </w:pPr>
    <w:rPr>
      <w:rFonts w:ascii="Times New Roman" w:eastAsia="宋体" w:hAnsi="Times New Roman" w:cs="Times New Roman"/>
      <w:szCs w:val="24"/>
    </w:rPr>
  </w:style>
  <w:style w:type="character" w:customStyle="1" w:styleId="font71">
    <w:name w:val="font71"/>
    <w:rsid w:val="00677D9F"/>
    <w:rPr>
      <w:rFonts w:ascii="Times New Roman" w:hAnsi="Times New Roman" w:cs="Times New Roman" w:hint="default"/>
      <w:i w:val="0"/>
      <w:color w:val="000000"/>
      <w:sz w:val="20"/>
      <w:szCs w:val="20"/>
    </w:rPr>
  </w:style>
  <w:style w:type="character" w:customStyle="1" w:styleId="font21">
    <w:name w:val="font21"/>
    <w:rsid w:val="00677D9F"/>
    <w:rPr>
      <w:rFonts w:ascii="Arial" w:hAnsi="Arial" w:cs="Arial"/>
      <w:i w:val="0"/>
      <w:color w:val="000000"/>
      <w:sz w:val="20"/>
      <w:szCs w:val="20"/>
    </w:rPr>
  </w:style>
  <w:style w:type="character" w:customStyle="1" w:styleId="font81">
    <w:name w:val="font81"/>
    <w:rsid w:val="00677D9F"/>
    <w:rPr>
      <w:rFonts w:ascii="宋体" w:eastAsia="宋体" w:hAnsi="宋体" w:cs="宋体" w:hint="eastAsia"/>
      <w:i w:val="0"/>
      <w:color w:val="000000"/>
      <w:sz w:val="20"/>
      <w:szCs w:val="20"/>
    </w:rPr>
  </w:style>
  <w:style w:type="character" w:customStyle="1" w:styleId="font51">
    <w:name w:val="font51"/>
    <w:rsid w:val="00677D9F"/>
    <w:rPr>
      <w:rFonts w:ascii="Arial" w:hAnsi="Arial" w:cs="Arial"/>
      <w:i w:val="0"/>
      <w:color w:val="000000"/>
      <w:sz w:val="20"/>
      <w:szCs w:val="20"/>
    </w:rPr>
  </w:style>
  <w:style w:type="character" w:customStyle="1" w:styleId="font01">
    <w:name w:val="font01"/>
    <w:rsid w:val="00677D9F"/>
    <w:rPr>
      <w:rFonts w:ascii="宋体" w:eastAsia="宋体" w:hAnsi="宋体" w:cs="宋体" w:hint="eastAsia"/>
      <w:i w:val="0"/>
      <w:color w:val="000000"/>
      <w:sz w:val="24"/>
      <w:szCs w:val="24"/>
    </w:rPr>
  </w:style>
  <w:style w:type="character" w:customStyle="1" w:styleId="font91">
    <w:name w:val="font91"/>
    <w:rsid w:val="00677D9F"/>
    <w:rPr>
      <w:rFonts w:ascii="宋体" w:eastAsia="宋体" w:hAnsi="宋体" w:cs="宋体" w:hint="eastAsia"/>
      <w:i w:val="0"/>
      <w:color w:val="000000"/>
      <w:sz w:val="16"/>
      <w:szCs w:val="16"/>
    </w:rPr>
  </w:style>
  <w:style w:type="character" w:customStyle="1" w:styleId="font31">
    <w:name w:val="font31"/>
    <w:rsid w:val="00677D9F"/>
    <w:rPr>
      <w:rFonts w:ascii="宋体" w:eastAsia="宋体" w:hAnsi="宋体" w:cs="宋体" w:hint="eastAsia"/>
      <w:i w:val="0"/>
      <w:color w:val="000000"/>
      <w:sz w:val="20"/>
      <w:szCs w:val="20"/>
    </w:rPr>
  </w:style>
  <w:style w:type="character" w:customStyle="1" w:styleId="font41">
    <w:name w:val="font41"/>
    <w:rsid w:val="00677D9F"/>
    <w:rPr>
      <w:rFonts w:ascii="宋体" w:eastAsia="宋体" w:hAnsi="宋体" w:cs="宋体" w:hint="eastAsia"/>
      <w:i w:val="0"/>
      <w:color w:val="000000"/>
      <w:sz w:val="20"/>
      <w:szCs w:val="20"/>
    </w:rPr>
  </w:style>
  <w:style w:type="paragraph" w:styleId="aff8">
    <w:name w:val="Revision"/>
    <w:hidden/>
    <w:uiPriority w:val="99"/>
    <w:semiHidden/>
    <w:rsid w:val="00677D9F"/>
    <w:rPr>
      <w:rFonts w:ascii="Times New Roman" w:eastAsia="宋体" w:hAnsi="Times New Roman" w:cs="Times New Roman"/>
      <w:szCs w:val="24"/>
    </w:rPr>
  </w:style>
  <w:style w:type="character" w:customStyle="1" w:styleId="apple-style-span">
    <w:name w:val="apple-style-span"/>
    <w:uiPriority w:val="99"/>
    <w:rsid w:val="00677D9F"/>
  </w:style>
  <w:style w:type="paragraph" w:styleId="aff9">
    <w:name w:val="Title"/>
    <w:basedOn w:val="a"/>
    <w:link w:val="Charf"/>
    <w:qFormat/>
    <w:rsid w:val="00677D9F"/>
    <w:pPr>
      <w:widowControl/>
      <w:jc w:val="center"/>
    </w:pPr>
    <w:rPr>
      <w:rFonts w:ascii="Arial" w:hAnsi="Arial"/>
      <w:b/>
      <w:bCs/>
      <w:kern w:val="0"/>
      <w:sz w:val="30"/>
      <w:lang w:val="de-CH" w:eastAsia="de-DE"/>
    </w:rPr>
  </w:style>
  <w:style w:type="character" w:customStyle="1" w:styleId="Charf">
    <w:name w:val="标题 Char"/>
    <w:basedOn w:val="a1"/>
    <w:link w:val="aff9"/>
    <w:rsid w:val="00677D9F"/>
    <w:rPr>
      <w:rFonts w:ascii="Arial" w:eastAsia="宋体" w:hAnsi="Arial" w:cs="Times New Roman"/>
      <w:b/>
      <w:bCs/>
      <w:kern w:val="0"/>
      <w:sz w:val="30"/>
      <w:szCs w:val="24"/>
      <w:lang w:val="de-CH" w:eastAsia="de-DE"/>
    </w:rPr>
  </w:style>
  <w:style w:type="character" w:customStyle="1" w:styleId="NewNew">
    <w:name w:val="要点 New New"/>
    <w:rsid w:val="00677D9F"/>
    <w:rPr>
      <w:rFonts w:cs="Times New Roman"/>
      <w:b/>
      <w:bCs/>
    </w:rPr>
  </w:style>
  <w:style w:type="paragraph" w:customStyle="1" w:styleId="NewNewNewNewNewNewNewNewNewNewNewNewNewNewNewNewNewNewNewNewNewNewNewNew">
    <w:name w:val="正文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
    <w:name w:val="正文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
    <w:name w:val="正文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
    <w:name w:val="正文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
    <w:name w:val="正文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
    <w:name w:val="正文 New"/>
    <w:rsid w:val="00677D9F"/>
    <w:pPr>
      <w:widowControl w:val="0"/>
      <w:jc w:val="both"/>
    </w:pPr>
    <w:rPr>
      <w:rFonts w:ascii="Times New Roman" w:eastAsia="宋体" w:hAnsi="Times New Roman" w:cs="Times New Roman"/>
      <w:szCs w:val="24"/>
    </w:rPr>
  </w:style>
  <w:style w:type="paragraph" w:customStyle="1" w:styleId="3NewNewNew">
    <w:name w:val="标题 3 New New New"/>
    <w:basedOn w:val="NewNewNewNewNewNewNewNewNewNewNewNewNewNewNewNewNewNewNewNewNewNewNewNewNewNewNewNewNewNewNewNewNewNewNewNewNewNewNewNewNewNewNewNewNewNewNewNewNewNewNewNewNewNewNewNewNewNewNewNewNewNewN"/>
    <w:next w:val="NewNewNewNewNewNewNewNewNewNewNewNewNewNewNewNewNewNewNewNewNewNewNewNewNewNewNewNewNewNewNewNewNewNewNewNewNewNewNewNewNewNewNewNewNewNewNewNewNewNewNewNewNewNewNewNewNewNewNewNewNewNewN"/>
    <w:rsid w:val="00677D9F"/>
    <w:pPr>
      <w:keepNext/>
      <w:keepLines/>
      <w:spacing w:before="260" w:after="260" w:line="416" w:lineRule="auto"/>
      <w:outlineLvl w:val="2"/>
    </w:pPr>
    <w:rPr>
      <w:b/>
      <w:bCs/>
      <w:sz w:val="32"/>
      <w:szCs w:val="32"/>
    </w:rPr>
  </w:style>
  <w:style w:type="paragraph" w:customStyle="1" w:styleId="NewNewNewNewNewNewNewNewNewNewNewNewNewNewNewNewNewNewNewNewNewNewNewNewNewNewNewNewNewNewNewNewNewNewNewNewNewNewNewNewNewNewNewNewNewNewNewNewNewNewNewNewNewNewNewNewNewNewNewNewNewNewN">
    <w:name w:val="正文 New New New New New New New New New New New New New New New New New New New New New New New New New New New New New New New New New New New New New New New New New New New New New New New New New New New New New New New New New New New New New New N"/>
    <w:rsid w:val="00677D9F"/>
    <w:pPr>
      <w:widowControl w:val="0"/>
      <w:jc w:val="both"/>
    </w:pPr>
    <w:rPr>
      <w:rFonts w:ascii="Times New Roman" w:eastAsia="宋体" w:hAnsi="Times New Roman" w:cs="Times New Roman"/>
      <w:szCs w:val="24"/>
    </w:rPr>
  </w:style>
  <w:style w:type="paragraph" w:customStyle="1" w:styleId="NewNewNewNew">
    <w:name w:val="正文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
    <w:name w:val="正文 New New New New New"/>
    <w:rsid w:val="00677D9F"/>
    <w:pPr>
      <w:widowControl w:val="0"/>
      <w:jc w:val="both"/>
    </w:pPr>
    <w:rPr>
      <w:rFonts w:ascii="Times New Roman" w:eastAsia="宋体" w:hAnsi="Times New Roman" w:cs="Times New Roman"/>
      <w:szCs w:val="24"/>
    </w:rPr>
  </w:style>
  <w:style w:type="paragraph" w:customStyle="1" w:styleId="NewNewNewNewNewNewNew">
    <w:name w:val="正文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
    <w:name w:val="正文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
    <w:name w:val="正文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
    <w:name w:val="正文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
    <w:name w:val="正文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0"/>
    </w:rPr>
  </w:style>
  <w:style w:type="paragraph" w:customStyle="1" w:styleId="NewNew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ParaChar">
    <w:name w:val="默认段落字体 Para Char"/>
    <w:basedOn w:val="a"/>
    <w:next w:val="a"/>
    <w:rsid w:val="00677D9F"/>
    <w:pPr>
      <w:spacing w:line="360" w:lineRule="auto"/>
      <w:ind w:firstLineChars="200" w:firstLine="200"/>
    </w:pPr>
    <w:rPr>
      <w:rFonts w:ascii="宋体" w:hAnsi="宋体" w:cs="宋体"/>
      <w:sz w:val="24"/>
    </w:rPr>
  </w:style>
  <w:style w:type="character" w:customStyle="1" w:styleId="DateChar">
    <w:name w:val="Date Char"/>
    <w:locked/>
    <w:rsid w:val="00677D9F"/>
    <w:rPr>
      <w:rFonts w:ascii="宋体" w:cs="Times New Roman"/>
      <w:sz w:val="24"/>
      <w:szCs w:val="24"/>
    </w:rPr>
  </w:style>
  <w:style w:type="paragraph" w:customStyle="1" w:styleId="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w:rsid w:val="00677D9F"/>
    <w:pPr>
      <w:widowControl w:val="0"/>
      <w:jc w:val="both"/>
    </w:pPr>
    <w:rPr>
      <w:rFonts w:ascii="Times New Roman" w:eastAsia="宋体" w:hAnsi="Times New Roman" w:cs="Times New Roman"/>
      <w:szCs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rsid w:val="00677D9F"/>
    <w:pPr>
      <w:widowControl w:val="0"/>
      <w:jc w:val="both"/>
    </w:pPr>
    <w:rPr>
      <w:rFonts w:ascii="Times New Roman" w:eastAsia="宋体" w:hAnsi="Times New Roman" w:cs="Times New Roman"/>
      <w:szCs w:val="24"/>
    </w:rPr>
  </w:style>
  <w:style w:type="character" w:customStyle="1" w:styleId="ListParagraphChar">
    <w:name w:val="List Paragraph Char"/>
    <w:link w:val="ListParagraph"/>
    <w:locked/>
    <w:rsid w:val="00677D9F"/>
    <w:rPr>
      <w:rFonts w:ascii="Times New Roman" w:eastAsia="宋体" w:hAnsi="Times New Roman" w:cs="Times New Roman"/>
      <w:szCs w:val="24"/>
    </w:rPr>
  </w:style>
  <w:style w:type="character" w:customStyle="1" w:styleId="CharChar6">
    <w:name w:val="Char Char6"/>
    <w:rsid w:val="00677D9F"/>
    <w:rPr>
      <w:rFonts w:ascii="Cambria" w:eastAsia="宋体" w:hAnsi="Cambria" w:cs="Times New Roman"/>
      <w:b/>
      <w:bCs/>
      <w:sz w:val="32"/>
      <w:szCs w:val="32"/>
    </w:rPr>
  </w:style>
  <w:style w:type="paragraph" w:customStyle="1" w:styleId="TOCHeading">
    <w:name w:val="TOC Heading"/>
    <w:basedOn w:val="1"/>
    <w:next w:val="a"/>
    <w:rsid w:val="00677D9F"/>
    <w:pPr>
      <w:widowControl/>
      <w:spacing w:before="480" w:after="0" w:line="276" w:lineRule="auto"/>
      <w:jc w:val="left"/>
      <w:outlineLvl w:val="9"/>
    </w:pPr>
    <w:rPr>
      <w:rFonts w:ascii="Cambria" w:hAnsi="Cambria"/>
      <w:color w:val="365F91"/>
      <w:kern w:val="0"/>
      <w:sz w:val="28"/>
      <w:szCs w:val="28"/>
    </w:rPr>
  </w:style>
  <w:style w:type="character" w:customStyle="1" w:styleId="apple-converted-space">
    <w:name w:val="apple-converted-space"/>
    <w:rsid w:val="00677D9F"/>
    <w:rPr>
      <w:rFonts w:cs="Times New Roman"/>
    </w:rPr>
  </w:style>
  <w:style w:type="paragraph" w:styleId="affa">
    <w:name w:val="Normal (Web)"/>
    <w:basedOn w:val="a"/>
    <w:rsid w:val="00677D9F"/>
    <w:pPr>
      <w:widowControl/>
      <w:spacing w:before="100" w:beforeAutospacing="1" w:after="100" w:afterAutospacing="1"/>
      <w:jc w:val="left"/>
    </w:pPr>
    <w:rPr>
      <w:rFonts w:ascii="宋体" w:hAnsi="宋体" w:cs="宋体"/>
      <w:kern w:val="0"/>
      <w:sz w:val="24"/>
    </w:rPr>
  </w:style>
  <w:style w:type="paragraph" w:customStyle="1" w:styleId="p0">
    <w:name w:val="p0"/>
    <w:basedOn w:val="a"/>
    <w:rsid w:val="00677D9F"/>
    <w:pPr>
      <w:widowControl/>
      <w:jc w:val="left"/>
    </w:pPr>
    <w:rPr>
      <w:kern w:val="0"/>
      <w:szCs w:val="21"/>
    </w:rPr>
  </w:style>
  <w:style w:type="numbering" w:styleId="111111">
    <w:name w:val="Outline List 2"/>
    <w:aliases w:val="3 / 3.1 / 3.1.1"/>
    <w:basedOn w:val="a3"/>
    <w:rsid w:val="00677D9F"/>
    <w:pPr>
      <w:numPr>
        <w:numId w:val="3"/>
      </w:numPr>
    </w:pPr>
  </w:style>
  <w:style w:type="character" w:customStyle="1" w:styleId="CharChar4">
    <w:name w:val=" Char Char4"/>
    <w:locked/>
    <w:rsid w:val="00677D9F"/>
    <w:rPr>
      <w:rFonts w:cs="Times New Roman"/>
      <w:sz w:val="18"/>
      <w:szCs w:val="18"/>
    </w:rPr>
  </w:style>
  <w:style w:type="character" w:customStyle="1" w:styleId="13">
    <w:name w:val="不明显强调1"/>
    <w:rsid w:val="00677D9F"/>
    <w:rPr>
      <w:rFonts w:cs="Times New Roman"/>
      <w:i/>
      <w:iCs/>
      <w:color w:val="808080"/>
    </w:rPr>
  </w:style>
  <w:style w:type="character" w:customStyle="1" w:styleId="CharChar8">
    <w:name w:val=" Char Char8"/>
    <w:locked/>
    <w:rsid w:val="00677D9F"/>
    <w:rPr>
      <w:rFonts w:ascii="Cambria" w:eastAsia="宋体" w:hAnsi="Cambria" w:cs="Times New Roman"/>
      <w:b/>
      <w:bCs/>
      <w:sz w:val="32"/>
      <w:szCs w:val="32"/>
    </w:rPr>
  </w:style>
  <w:style w:type="paragraph" w:customStyle="1" w:styleId="xl42">
    <w:name w:val="xl42"/>
    <w:basedOn w:val="a"/>
    <w:rsid w:val="00677D9F"/>
    <w:pPr>
      <w:widowControl/>
      <w:adjustRightInd w:val="0"/>
      <w:snapToGrid w:val="0"/>
      <w:spacing w:before="100" w:beforeAutospacing="1" w:after="100" w:afterAutospacing="1"/>
      <w:jc w:val="center"/>
    </w:pPr>
    <w:rPr>
      <w:rFonts w:ascii="宋体" w:hAnsi="宋体"/>
      <w:kern w:val="0"/>
      <w:sz w:val="24"/>
    </w:rPr>
  </w:style>
  <w:style w:type="character" w:customStyle="1" w:styleId="Char2">
    <w:name w:val="正文缩进 Char2"/>
    <w:aliases w:val="特点 Char,表正文 Char,正文非缩进 Char1,段1 Char,±íÕýÎÄ Char,ÕýÎÄ·ÇËõ½ø Char,标题4 Char,正文不缩进 Char,ALT+Z Char,水上软件 Char,Indent 1 Char,正文缩进 Char Char,正文缩进（首行缩进两字） Char,四号 Char,正文缩进William Char,表正文1 Char,正文非缩进1 Char,特点1 Char,正文不缩进1 Char,正文缩进 Char1 Char"/>
    <w:link w:val="a0"/>
    <w:rsid w:val="00677D9F"/>
    <w:rPr>
      <w:rFonts w:ascii="Times New Roman" w:eastAsia="宋体" w:hAnsi="Times New Roman" w:cs="Times New Roman"/>
      <w:szCs w:val="20"/>
    </w:rPr>
  </w:style>
  <w:style w:type="character" w:customStyle="1" w:styleId="CharChar1">
    <w:name w:val=" Char Char1"/>
    <w:rsid w:val="00677D9F"/>
    <w:rPr>
      <w:rFonts w:ascii="Times New Roman" w:hAnsi="Times New Roman"/>
      <w:kern w:val="2"/>
      <w:sz w:val="21"/>
      <w:szCs w:val="24"/>
    </w:rPr>
  </w:style>
  <w:style w:type="character" w:customStyle="1" w:styleId="CharChar">
    <w:name w:val=" Char Char"/>
    <w:semiHidden/>
    <w:rsid w:val="00677D9F"/>
    <w:rPr>
      <w:rFonts w:ascii="Times New Roman" w:hAnsi="Times New Roman"/>
      <w:b/>
      <w:bCs/>
      <w:kern w:val="2"/>
      <w:sz w:val="21"/>
      <w:szCs w:val="22"/>
    </w:rPr>
  </w:style>
  <w:style w:type="table" w:customStyle="1" w:styleId="14">
    <w:name w:val="网格型浅色1"/>
    <w:basedOn w:val="a2"/>
    <w:rsid w:val="00677D9F"/>
    <w:rPr>
      <w:rFonts w:ascii="Calibri" w:eastAsia="宋体" w:hAnsi="Calibri" w:cs="Times New Roman"/>
      <w:kern w:val="0"/>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CharChar9">
    <w:name w:val=" Char Char9"/>
    <w:rsid w:val="00677D9F"/>
    <w:rPr>
      <w:b/>
      <w:bCs/>
      <w:kern w:val="44"/>
      <w:sz w:val="44"/>
      <w:szCs w:val="44"/>
    </w:rPr>
  </w:style>
  <w:style w:type="character" w:customStyle="1" w:styleId="CharChar7">
    <w:name w:val=" Char Char7"/>
    <w:rsid w:val="00677D9F"/>
    <w:rPr>
      <w:b/>
      <w:bCs/>
      <w:kern w:val="2"/>
      <w:sz w:val="32"/>
      <w:szCs w:val="32"/>
    </w:rPr>
  </w:style>
  <w:style w:type="paragraph" w:styleId="TOC">
    <w:name w:val="TOC Heading"/>
    <w:basedOn w:val="1"/>
    <w:next w:val="a"/>
    <w:qFormat/>
    <w:rsid w:val="00677D9F"/>
    <w:pPr>
      <w:widowControl/>
      <w:spacing w:before="480" w:after="0" w:line="276" w:lineRule="auto"/>
      <w:jc w:val="left"/>
      <w:outlineLvl w:val="9"/>
    </w:pPr>
    <w:rPr>
      <w:rFonts w:ascii="Cambria" w:hAnsi="Cambria"/>
      <w:color w:val="365F91"/>
      <w:kern w:val="0"/>
      <w:sz w:val="28"/>
      <w:szCs w:val="28"/>
    </w:rPr>
  </w:style>
  <w:style w:type="paragraph" w:customStyle="1" w:styleId="Bullet">
    <w:name w:val="Bullet"/>
    <w:basedOn w:val="a"/>
    <w:rsid w:val="00677D9F"/>
    <w:pPr>
      <w:widowControl/>
      <w:tabs>
        <w:tab w:val="num" w:pos="420"/>
        <w:tab w:val="left" w:pos="1667"/>
      </w:tabs>
      <w:adjustRightInd w:val="0"/>
      <w:spacing w:before="60" w:after="60" w:line="288" w:lineRule="auto"/>
      <w:ind w:left="420" w:hanging="420"/>
    </w:pPr>
    <w:rPr>
      <w:rFonts w:ascii="Arial" w:hAnsi="Arial" w:cs="Arial"/>
      <w:kern w:val="0"/>
      <w:szCs w:val="22"/>
      <w:lang w:eastAsia="en-US"/>
    </w:rPr>
  </w:style>
  <w:style w:type="paragraph" w:customStyle="1" w:styleId="affb">
    <w:name w:val="加点正文缩进"/>
    <w:basedOn w:val="a"/>
    <w:link w:val="CharChar0"/>
    <w:rsid w:val="00677D9F"/>
    <w:pPr>
      <w:tabs>
        <w:tab w:val="left" w:pos="840"/>
        <w:tab w:val="num" w:pos="1020"/>
      </w:tabs>
      <w:spacing w:line="300" w:lineRule="auto"/>
      <w:ind w:left="1020" w:hanging="420"/>
      <w:jc w:val="left"/>
    </w:pPr>
    <w:rPr>
      <w:sz w:val="24"/>
    </w:rPr>
  </w:style>
  <w:style w:type="character" w:customStyle="1" w:styleId="CharChar2">
    <w:name w:val="Char Char2"/>
    <w:rsid w:val="00677D9F"/>
    <w:rPr>
      <w:kern w:val="2"/>
      <w:sz w:val="18"/>
      <w:szCs w:val="18"/>
    </w:rPr>
  </w:style>
  <w:style w:type="character" w:customStyle="1" w:styleId="CharChar3">
    <w:name w:val="Char Char3"/>
    <w:rsid w:val="00677D9F"/>
    <w:rPr>
      <w:kern w:val="2"/>
      <w:sz w:val="18"/>
      <w:szCs w:val="18"/>
    </w:rPr>
  </w:style>
  <w:style w:type="character" w:customStyle="1" w:styleId="CharChar0">
    <w:name w:val="加点正文缩进 Char Char"/>
    <w:link w:val="affb"/>
    <w:rsid w:val="00677D9F"/>
    <w:rPr>
      <w:rFonts w:ascii="Times New Roman" w:eastAsia="宋体" w:hAnsi="Times New Roman" w:cs="Times New Roman"/>
      <w:sz w:val="24"/>
      <w:szCs w:val="24"/>
    </w:rPr>
  </w:style>
  <w:style w:type="character" w:customStyle="1" w:styleId="CharChar20">
    <w:name w:val=" Char Char2"/>
    <w:rsid w:val="00677D9F"/>
    <w:rPr>
      <w:kern w:val="2"/>
      <w:sz w:val="18"/>
      <w:szCs w:val="18"/>
    </w:rPr>
  </w:style>
  <w:style w:type="character" w:customStyle="1" w:styleId="CharChar30">
    <w:name w:val=" Char Char3"/>
    <w:rsid w:val="00677D9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3129</Words>
  <Characters>17836</Characters>
  <Application>Microsoft Office Word</Application>
  <DocSecurity>0</DocSecurity>
  <Lines>148</Lines>
  <Paragraphs>41</Paragraphs>
  <ScaleCrop>false</ScaleCrop>
  <Company/>
  <LinksUpToDate>false</LinksUpToDate>
  <CharactersWithSpaces>20924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肖楠</dc:creator>
  <cp:lastModifiedBy>肖楠</cp:lastModifiedBy>
  <cp:revision>1</cp:revision>
  <dcterms:created xsi:type="dcterms:W3CDTF">2014-12-10T09:08:00Z</dcterms:created>
  <dcterms:modified xsi:type="dcterms:W3CDTF">2014-12-10T09:08:00Z</dcterms:modified>
</cp:coreProperties>
</file>