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68C" w:rsidRDefault="0072168C" w:rsidP="0072168C">
      <w:pPr>
        <w:spacing w:line="360" w:lineRule="auto"/>
        <w:ind w:firstLineChars="200" w:firstLine="420"/>
        <w:rPr>
          <w:rFonts w:ascii="宋体" w:hAnsi="宋体"/>
          <w:bCs/>
        </w:rPr>
      </w:pPr>
      <w:r w:rsidRPr="000B3F5F">
        <w:rPr>
          <w:rFonts w:ascii="宋体" w:hAnsi="宋体" w:hint="eastAsia"/>
        </w:rPr>
        <w:t>招标工程评标方法采用综合评分法。按得分由高到低推荐3名中标候选人，由招标人按《工程建设项目施工招标投标办法》（国家计委等七部委第30号令）第五十八条的规定，依法确定中标人。</w:t>
      </w:r>
      <w:r w:rsidRPr="00EC6674">
        <w:rPr>
          <w:rFonts w:ascii="宋体" w:hint="eastAsia"/>
          <w:szCs w:val="21"/>
        </w:rPr>
        <w:t>当确定中标的中标候选人放弃中标或者因不可抗力提出不能履行合同的，或者招标文件规定应当提交履约保证金而在规定的期限内未能提交的，</w:t>
      </w:r>
      <w:r>
        <w:rPr>
          <w:rFonts w:ascii="宋体" w:hint="eastAsia"/>
          <w:szCs w:val="21"/>
        </w:rPr>
        <w:t>招标人</w:t>
      </w:r>
      <w:r w:rsidRPr="00EC6674">
        <w:rPr>
          <w:rFonts w:ascii="宋体" w:hint="eastAsia"/>
          <w:szCs w:val="21"/>
        </w:rPr>
        <w:t>可以依序确定其他中标候选人为中标人。</w:t>
      </w:r>
    </w:p>
    <w:p w:rsidR="0072168C" w:rsidRDefault="0072168C" w:rsidP="0072168C">
      <w:pPr>
        <w:spacing w:line="360" w:lineRule="auto"/>
        <w:ind w:firstLineChars="200" w:firstLine="420"/>
        <w:rPr>
          <w:rFonts w:ascii="宋体" w:hAnsi="宋体"/>
        </w:rPr>
      </w:pPr>
      <w:r w:rsidRPr="000B3F5F">
        <w:rPr>
          <w:rFonts w:ascii="宋体" w:hAnsi="宋体" w:hint="eastAsia"/>
        </w:rPr>
        <w:t>评标委员会组成：根据本工程发包方式及苏州市有关规定，本工程评标委员会由七名评委组成，两名商务标评委，五名技术标评委。</w:t>
      </w:r>
    </w:p>
    <w:p w:rsidR="0072168C" w:rsidRDefault="0072168C" w:rsidP="0072168C">
      <w:pPr>
        <w:spacing w:line="360" w:lineRule="auto"/>
        <w:ind w:firstLineChars="200" w:firstLine="420"/>
        <w:rPr>
          <w:rFonts w:cs="Arial"/>
          <w:szCs w:val="21"/>
          <w:highlight w:val="white"/>
        </w:rPr>
      </w:pPr>
      <w:r>
        <w:rPr>
          <w:rFonts w:ascii="宋体" w:hAnsi="宋体" w:hint="eastAsia"/>
        </w:rPr>
        <w:t>1、</w:t>
      </w:r>
      <w:r>
        <w:rPr>
          <w:rFonts w:ascii="宋体" w:hAnsi="宋体"/>
        </w:rPr>
        <w:t>清标及成本价评审</w:t>
      </w:r>
    </w:p>
    <w:p w:rsidR="0072168C" w:rsidRDefault="0072168C" w:rsidP="0072168C">
      <w:pPr>
        <w:spacing w:line="360" w:lineRule="auto"/>
        <w:ind w:firstLineChars="200" w:firstLine="420"/>
        <w:rPr>
          <w:rFonts w:ascii="宋体" w:hAnsi="宋体"/>
          <w:bCs/>
        </w:rPr>
      </w:pPr>
      <w:r>
        <w:rPr>
          <w:rFonts w:cs="Arial" w:hint="eastAsia"/>
          <w:szCs w:val="21"/>
          <w:highlight w:val="white"/>
        </w:rPr>
        <w:t>1.1</w:t>
      </w:r>
      <w:r>
        <w:rPr>
          <w:rFonts w:cs="Arial" w:hint="eastAsia"/>
          <w:szCs w:val="21"/>
          <w:highlight w:val="white"/>
        </w:rPr>
        <w:t>本项目不执行</w:t>
      </w:r>
      <w:r w:rsidRPr="00236192">
        <w:rPr>
          <w:rFonts w:cs="Arial" w:hint="eastAsia"/>
          <w:szCs w:val="21"/>
          <w:highlight w:val="white"/>
        </w:rPr>
        <w:t>成本价评审</w:t>
      </w:r>
      <w:r>
        <w:rPr>
          <w:rFonts w:ascii="宋体" w:hAnsi="宋体" w:hint="eastAsia"/>
        </w:rPr>
        <w:t>。</w:t>
      </w:r>
    </w:p>
    <w:p w:rsidR="0072168C" w:rsidRDefault="0072168C" w:rsidP="0072168C">
      <w:pPr>
        <w:spacing w:line="360" w:lineRule="auto"/>
        <w:ind w:firstLineChars="200" w:firstLine="420"/>
        <w:rPr>
          <w:rFonts w:ascii="宋体" w:hAnsi="宋体"/>
          <w:bCs/>
        </w:rPr>
      </w:pPr>
      <w:r>
        <w:rPr>
          <w:rFonts w:ascii="宋体" w:hAnsi="宋体" w:hint="eastAsia"/>
          <w:bCs/>
        </w:rPr>
        <w:t>1</w:t>
      </w:r>
      <w:r>
        <w:rPr>
          <w:rFonts w:cs="Arial" w:hint="eastAsia"/>
          <w:szCs w:val="21"/>
          <w:highlight w:val="white"/>
        </w:rPr>
        <w:t>.</w:t>
      </w:r>
      <w:r>
        <w:rPr>
          <w:rFonts w:cs="Arial" w:hint="eastAsia"/>
          <w:szCs w:val="21"/>
        </w:rPr>
        <w:t>2</w:t>
      </w:r>
      <w:r>
        <w:rPr>
          <w:rFonts w:hint="eastAsia"/>
        </w:rPr>
        <w:t>投标价与标底价</w:t>
      </w:r>
      <w:r>
        <w:rPr>
          <w:rFonts w:ascii="宋体" w:hAnsi="宋体" w:hint="eastAsia"/>
          <w:bCs/>
        </w:rPr>
        <w:t>清标:</w:t>
      </w:r>
    </w:p>
    <w:p w:rsidR="0072168C" w:rsidRDefault="0072168C" w:rsidP="0072168C">
      <w:pPr>
        <w:adjustRightInd w:val="0"/>
        <w:spacing w:line="360" w:lineRule="auto"/>
        <w:ind w:firstLineChars="200" w:firstLine="420"/>
      </w:pPr>
      <w:r>
        <w:rPr>
          <w:rFonts w:hint="eastAsia"/>
        </w:rPr>
        <w:t>第一步、本工程将采用苏州市建设工程招投标系统评标软件进行商务标的清标。</w:t>
      </w:r>
    </w:p>
    <w:p w:rsidR="0072168C" w:rsidRDefault="0072168C" w:rsidP="0072168C">
      <w:pPr>
        <w:adjustRightInd w:val="0"/>
        <w:spacing w:line="360" w:lineRule="auto"/>
        <w:ind w:firstLineChars="200" w:firstLine="420"/>
        <w:rPr>
          <w:rFonts w:ascii="宋体" w:hAnsi="宋体"/>
          <w:bCs/>
        </w:rPr>
      </w:pPr>
      <w:r>
        <w:rPr>
          <w:rFonts w:hint="eastAsia"/>
        </w:rPr>
        <w:t>第二步、导入各投标单位的报价文件电子文档，对各投标单位的报价文件进行初步清理，若投标单位的报价文件存在序号、项目编码、项目名称、计量单位、工程数量及顺序、格式与招标单位提供的不一致时，</w:t>
      </w:r>
      <w:proofErr w:type="gramStart"/>
      <w:r>
        <w:rPr>
          <w:rFonts w:hint="eastAsia"/>
        </w:rPr>
        <w:t>按重大</w:t>
      </w:r>
      <w:proofErr w:type="gramEnd"/>
      <w:r>
        <w:rPr>
          <w:rFonts w:hint="eastAsia"/>
        </w:rPr>
        <w:t>偏差处理；</w:t>
      </w:r>
    </w:p>
    <w:p w:rsidR="0072168C" w:rsidRDefault="0072168C" w:rsidP="0072168C">
      <w:pPr>
        <w:adjustRightInd w:val="0"/>
        <w:spacing w:line="360" w:lineRule="auto"/>
        <w:ind w:firstLineChars="200" w:firstLine="420"/>
        <w:rPr>
          <w:rFonts w:ascii="宋体" w:hAnsi="宋体"/>
          <w:bCs/>
        </w:rPr>
      </w:pPr>
      <w:r>
        <w:rPr>
          <w:rFonts w:ascii="宋体" w:hAnsi="宋体" w:hint="eastAsia"/>
          <w:bCs/>
        </w:rPr>
        <w:t>第三步、剔除出现重大偏差的投标单位，对所余各投标单位的投标报价的各子目的合价和综合单价进行比较：</w:t>
      </w:r>
    </w:p>
    <w:p w:rsidR="0072168C" w:rsidRPr="004E5E9F" w:rsidRDefault="0072168C" w:rsidP="0072168C">
      <w:pPr>
        <w:numPr>
          <w:ilvl w:val="0"/>
          <w:numId w:val="1"/>
        </w:numPr>
        <w:tabs>
          <w:tab w:val="clear" w:pos="780"/>
        </w:tabs>
        <w:adjustRightInd w:val="0"/>
        <w:spacing w:line="360" w:lineRule="auto"/>
        <w:ind w:leftChars="200" w:left="840" w:hangingChars="200" w:hanging="420"/>
        <w:rPr>
          <w:rFonts w:ascii="宋体" w:hAnsi="宋体"/>
          <w:szCs w:val="21"/>
        </w:rPr>
      </w:pPr>
      <w:r>
        <w:rPr>
          <w:rFonts w:ascii="宋体" w:hAnsi="宋体" w:hint="eastAsia"/>
          <w:szCs w:val="21"/>
        </w:rPr>
        <w:t>先计算每项子目的综合单价偏差率：即计算该投标单位该子目的综合单价除以标底的综</w:t>
      </w:r>
      <w:r w:rsidRPr="004E5E9F">
        <w:rPr>
          <w:rFonts w:ascii="宋体" w:hAnsi="宋体" w:hint="eastAsia"/>
          <w:szCs w:val="21"/>
        </w:rPr>
        <w:t>合单价的偏差率。列出子目的综合单价偏差率超过-30%～+10％(不含本数)的条目；</w:t>
      </w:r>
    </w:p>
    <w:p w:rsidR="0072168C" w:rsidRDefault="0072168C" w:rsidP="0072168C">
      <w:pPr>
        <w:numPr>
          <w:ilvl w:val="0"/>
          <w:numId w:val="1"/>
        </w:numPr>
        <w:tabs>
          <w:tab w:val="clear" w:pos="780"/>
        </w:tabs>
        <w:adjustRightInd w:val="0"/>
        <w:spacing w:line="360" w:lineRule="auto"/>
        <w:ind w:leftChars="200" w:left="840" w:hangingChars="200" w:hanging="420"/>
        <w:rPr>
          <w:rFonts w:ascii="宋体" w:hAnsi="宋体"/>
          <w:szCs w:val="21"/>
        </w:rPr>
      </w:pPr>
      <w:r w:rsidRPr="004E5E9F">
        <w:rPr>
          <w:rFonts w:ascii="宋体" w:hAnsi="宋体" w:hint="eastAsia"/>
          <w:szCs w:val="21"/>
        </w:rPr>
        <w:t>在前面清出的条目基础上，再计算每条清出条目的合</w:t>
      </w:r>
      <w:proofErr w:type="gramStart"/>
      <w:r w:rsidRPr="004E5E9F">
        <w:rPr>
          <w:rFonts w:ascii="宋体" w:hAnsi="宋体" w:hint="eastAsia"/>
          <w:szCs w:val="21"/>
        </w:rPr>
        <w:t>价金额</w:t>
      </w:r>
      <w:proofErr w:type="gramEnd"/>
      <w:r w:rsidRPr="004E5E9F">
        <w:rPr>
          <w:rFonts w:ascii="宋体" w:hAnsi="宋体" w:hint="eastAsia"/>
          <w:szCs w:val="21"/>
        </w:rPr>
        <w:t>与平均值的偏差金额：即计算投标单位经上一步清出的每个条目合</w:t>
      </w:r>
      <w:proofErr w:type="gramStart"/>
      <w:r w:rsidRPr="004E5E9F">
        <w:rPr>
          <w:rFonts w:ascii="宋体" w:hAnsi="宋体" w:hint="eastAsia"/>
          <w:szCs w:val="21"/>
        </w:rPr>
        <w:t>价金额</w:t>
      </w:r>
      <w:proofErr w:type="gramEnd"/>
      <w:r w:rsidRPr="004E5E9F">
        <w:rPr>
          <w:rFonts w:ascii="宋体" w:hAnsi="宋体" w:hint="eastAsia"/>
          <w:szCs w:val="21"/>
        </w:rPr>
        <w:t>与去掉各投标单位中该条目的最高、最低合</w:t>
      </w:r>
      <w:proofErr w:type="gramStart"/>
      <w:r w:rsidRPr="004E5E9F">
        <w:rPr>
          <w:rFonts w:ascii="宋体" w:hAnsi="宋体" w:hint="eastAsia"/>
          <w:szCs w:val="21"/>
        </w:rPr>
        <w:t>价金额</w:t>
      </w:r>
      <w:proofErr w:type="gramEnd"/>
      <w:r w:rsidRPr="004E5E9F">
        <w:rPr>
          <w:rFonts w:ascii="宋体" w:hAnsi="宋体" w:hint="eastAsia"/>
          <w:szCs w:val="21"/>
        </w:rPr>
        <w:t>后的该子目合</w:t>
      </w:r>
      <w:proofErr w:type="gramStart"/>
      <w:r w:rsidRPr="004E5E9F">
        <w:rPr>
          <w:rFonts w:ascii="宋体" w:hAnsi="宋体" w:hint="eastAsia"/>
          <w:szCs w:val="21"/>
        </w:rPr>
        <w:t>价金额</w:t>
      </w:r>
      <w:proofErr w:type="gramEnd"/>
      <w:r w:rsidRPr="004E5E9F">
        <w:rPr>
          <w:rFonts w:ascii="宋体" w:hAnsi="宋体" w:hint="eastAsia"/>
          <w:szCs w:val="21"/>
        </w:rPr>
        <w:t>算术平均值的偏差，列出子目的合</w:t>
      </w:r>
      <w:proofErr w:type="gramStart"/>
      <w:r w:rsidRPr="004E5E9F">
        <w:rPr>
          <w:rFonts w:ascii="宋体" w:hAnsi="宋体" w:hint="eastAsia"/>
          <w:szCs w:val="21"/>
        </w:rPr>
        <w:t>价金额</w:t>
      </w:r>
      <w:proofErr w:type="gramEnd"/>
      <w:r w:rsidRPr="004E5E9F">
        <w:rPr>
          <w:rFonts w:ascii="宋体" w:hAnsi="宋体" w:hint="eastAsia"/>
          <w:szCs w:val="21"/>
        </w:rPr>
        <w:t>的偏差金额大于等于3000元的条目</w:t>
      </w:r>
      <w:r>
        <w:rPr>
          <w:rFonts w:ascii="宋体" w:hAnsi="宋体" w:hint="eastAsia"/>
          <w:szCs w:val="21"/>
        </w:rPr>
        <w:t>；</w:t>
      </w:r>
    </w:p>
    <w:p w:rsidR="0072168C" w:rsidRPr="00860834" w:rsidRDefault="0072168C" w:rsidP="0072168C">
      <w:pPr>
        <w:numPr>
          <w:ilvl w:val="0"/>
          <w:numId w:val="1"/>
        </w:numPr>
        <w:tabs>
          <w:tab w:val="clear" w:pos="780"/>
        </w:tabs>
        <w:adjustRightInd w:val="0"/>
        <w:spacing w:line="360" w:lineRule="auto"/>
        <w:ind w:leftChars="200" w:left="840" w:hangingChars="200" w:hanging="420"/>
        <w:rPr>
          <w:rFonts w:ascii="宋体" w:hAnsi="宋体"/>
          <w:szCs w:val="21"/>
        </w:rPr>
      </w:pPr>
      <w:r>
        <w:rPr>
          <w:rFonts w:ascii="宋体" w:hAnsi="宋体" w:hint="eastAsia"/>
          <w:szCs w:val="21"/>
        </w:rPr>
        <w:t>根据上述清</w:t>
      </w:r>
      <w:r w:rsidRPr="00860834">
        <w:rPr>
          <w:rFonts w:ascii="宋体" w:hAnsi="宋体" w:hint="eastAsia"/>
          <w:szCs w:val="21"/>
        </w:rPr>
        <w:t>标结果，列出子目的综合单价偏差率超过-30%～+10％且合</w:t>
      </w:r>
      <w:proofErr w:type="gramStart"/>
      <w:r w:rsidRPr="00860834">
        <w:rPr>
          <w:rFonts w:ascii="宋体" w:hAnsi="宋体" w:hint="eastAsia"/>
          <w:szCs w:val="21"/>
        </w:rPr>
        <w:t>价金额</w:t>
      </w:r>
      <w:proofErr w:type="gramEnd"/>
      <w:r w:rsidRPr="00860834">
        <w:rPr>
          <w:rFonts w:ascii="宋体" w:hAnsi="宋体" w:hint="eastAsia"/>
          <w:szCs w:val="21"/>
        </w:rPr>
        <w:t>与平均值的偏差金额大于等于</w:t>
      </w:r>
      <w:r w:rsidRPr="00860834">
        <w:rPr>
          <w:rFonts w:ascii="宋体" w:hAnsi="宋体" w:hint="eastAsia"/>
          <w:bCs/>
        </w:rPr>
        <w:t>3000元的条目</w:t>
      </w:r>
      <w:r w:rsidRPr="00860834">
        <w:rPr>
          <w:rFonts w:ascii="宋体" w:hAnsi="宋体" w:hint="eastAsia"/>
          <w:szCs w:val="21"/>
        </w:rPr>
        <w:t>。</w:t>
      </w:r>
    </w:p>
    <w:p w:rsidR="0072168C" w:rsidRPr="00860834" w:rsidRDefault="0072168C" w:rsidP="0072168C">
      <w:pPr>
        <w:adjustRightInd w:val="0"/>
        <w:spacing w:line="360" w:lineRule="auto"/>
        <w:ind w:firstLineChars="200" w:firstLine="420"/>
        <w:rPr>
          <w:rFonts w:ascii="宋体" w:hAnsi="宋体"/>
          <w:szCs w:val="21"/>
        </w:rPr>
      </w:pPr>
      <w:r w:rsidRPr="00860834">
        <w:rPr>
          <w:rFonts w:ascii="宋体" w:hAnsi="宋体" w:hint="eastAsia"/>
          <w:szCs w:val="21"/>
        </w:rPr>
        <w:t>第四步、计算出各投标单位以上超出合理综合单价范围的条目数，同时计算出各投标单位这些条目的合价偏差绝对值之和A；</w:t>
      </w:r>
    </w:p>
    <w:p w:rsidR="0072168C" w:rsidRPr="00860834" w:rsidRDefault="0072168C" w:rsidP="0072168C">
      <w:pPr>
        <w:adjustRightInd w:val="0"/>
        <w:spacing w:line="360" w:lineRule="auto"/>
        <w:ind w:firstLineChars="200" w:firstLine="420"/>
        <w:rPr>
          <w:rFonts w:ascii="宋体" w:hAnsi="宋体"/>
          <w:bCs/>
        </w:rPr>
      </w:pPr>
      <w:r w:rsidRPr="00860834">
        <w:rPr>
          <w:rFonts w:ascii="宋体" w:hAnsi="宋体" w:hint="eastAsia"/>
          <w:bCs/>
        </w:rPr>
        <w:t>第五步、形成书面的清标报告。</w:t>
      </w:r>
    </w:p>
    <w:p w:rsidR="0072168C" w:rsidRPr="00860834" w:rsidRDefault="0072168C" w:rsidP="0072168C">
      <w:pPr>
        <w:ind w:firstLineChars="200" w:firstLine="420"/>
        <w:rPr>
          <w:rFonts w:ascii="宋体" w:hAnsi="宋体"/>
          <w:bCs/>
        </w:rPr>
      </w:pPr>
      <w:r w:rsidRPr="00860834">
        <w:rPr>
          <w:rFonts w:ascii="宋体" w:hAnsi="宋体" w:hint="eastAsia"/>
          <w:bCs/>
        </w:rPr>
        <w:t>1．2 报价合理性扣分</w:t>
      </w:r>
    </w:p>
    <w:p w:rsidR="0072168C" w:rsidRPr="00860834" w:rsidRDefault="0072168C" w:rsidP="0072168C">
      <w:pPr>
        <w:adjustRightInd w:val="0"/>
        <w:spacing w:line="360" w:lineRule="auto"/>
        <w:ind w:leftChars="-228" w:left="-59" w:hangingChars="200" w:hanging="420"/>
        <w:rPr>
          <w:rFonts w:ascii="宋体" w:hAnsi="宋体"/>
          <w:bCs/>
        </w:rPr>
      </w:pPr>
      <w:r w:rsidRPr="00860834">
        <w:rPr>
          <w:rFonts w:ascii="宋体" w:hAnsi="宋体" w:hint="eastAsia"/>
          <w:bCs/>
        </w:rPr>
        <w:t xml:space="preserve">        （1）</w:t>
      </w:r>
      <w:r w:rsidRPr="00860834">
        <w:rPr>
          <w:rFonts w:ascii="宋体" w:hAnsi="宋体" w:hint="eastAsia"/>
          <w:szCs w:val="21"/>
        </w:rPr>
        <w:t>合理性分析评标基准值=去掉各投标单位该子目的最高、最低综合单价金额后的综</w:t>
      </w:r>
      <w:r w:rsidRPr="00860834">
        <w:rPr>
          <w:rFonts w:ascii="宋体" w:hAnsi="宋体" w:hint="eastAsia"/>
          <w:szCs w:val="21"/>
        </w:rPr>
        <w:lastRenderedPageBreak/>
        <w:t>合单价的算术平均值；</w:t>
      </w:r>
    </w:p>
    <w:p w:rsidR="0072168C" w:rsidRPr="00860834" w:rsidRDefault="0072168C" w:rsidP="0072168C">
      <w:pPr>
        <w:adjustRightInd w:val="0"/>
        <w:spacing w:line="360" w:lineRule="auto"/>
        <w:ind w:firstLineChars="150" w:firstLine="315"/>
        <w:rPr>
          <w:rFonts w:ascii="宋体" w:hAnsi="宋体"/>
          <w:bCs/>
        </w:rPr>
      </w:pPr>
      <w:r w:rsidRPr="00860834">
        <w:rPr>
          <w:rFonts w:ascii="宋体" w:hAnsi="宋体" w:hint="eastAsia"/>
          <w:bCs/>
        </w:rPr>
        <w:t>（2）与合理性分析基准值相比较偏差率超过-30%～+10％且合价偏差金额在</w:t>
      </w:r>
      <w:r w:rsidRPr="00860834">
        <w:rPr>
          <w:rFonts w:ascii="宋体" w:hAnsi="宋体"/>
          <w:bCs/>
        </w:rPr>
        <w:t>±</w:t>
      </w:r>
      <w:r w:rsidRPr="00860834">
        <w:rPr>
          <w:rFonts w:ascii="宋体" w:hAnsi="宋体" w:hint="eastAsia"/>
          <w:bCs/>
        </w:rPr>
        <w:t>3000元以上的，每项扣0.05分，最多扣1分。</w:t>
      </w:r>
    </w:p>
    <w:p w:rsidR="0072168C" w:rsidRPr="00860834" w:rsidRDefault="0072168C" w:rsidP="0072168C">
      <w:pPr>
        <w:spacing w:line="360" w:lineRule="auto"/>
        <w:ind w:firstLineChars="150" w:firstLine="315"/>
        <w:rPr>
          <w:rFonts w:ascii="宋体" w:hAnsi="宋体"/>
        </w:rPr>
      </w:pPr>
      <w:r w:rsidRPr="00860834">
        <w:rPr>
          <w:rFonts w:ascii="宋体" w:hAnsi="宋体" w:hint="eastAsia"/>
        </w:rPr>
        <w:t>2.技术标（施工组织设计）评定：（12分，不计入总分）</w:t>
      </w:r>
    </w:p>
    <w:p w:rsidR="0072168C" w:rsidRPr="00860834" w:rsidRDefault="0072168C" w:rsidP="0072168C">
      <w:pPr>
        <w:spacing w:line="360" w:lineRule="auto"/>
        <w:ind w:firstLineChars="200" w:firstLine="420"/>
        <w:rPr>
          <w:rFonts w:ascii="宋体" w:hAnsi="宋体"/>
        </w:rPr>
      </w:pPr>
      <w:r w:rsidRPr="00860834">
        <w:rPr>
          <w:rFonts w:ascii="宋体" w:hAnsi="宋体" w:hint="eastAsia"/>
        </w:rPr>
        <w:t>（1）施工步骤、形象进度：0～2.0分；</w:t>
      </w:r>
    </w:p>
    <w:p w:rsidR="0072168C" w:rsidRPr="00860834" w:rsidRDefault="0072168C" w:rsidP="0072168C">
      <w:pPr>
        <w:spacing w:line="360" w:lineRule="auto"/>
        <w:ind w:firstLineChars="200" w:firstLine="420"/>
        <w:rPr>
          <w:rFonts w:ascii="宋体" w:hAnsi="宋体"/>
        </w:rPr>
      </w:pPr>
      <w:r w:rsidRPr="00860834">
        <w:rPr>
          <w:rFonts w:ascii="宋体" w:hAnsi="宋体" w:hint="eastAsia"/>
        </w:rPr>
        <w:t>（2）主要施工方法：0～3.0分；</w:t>
      </w:r>
    </w:p>
    <w:p w:rsidR="0072168C" w:rsidRPr="00860834" w:rsidRDefault="0072168C" w:rsidP="0072168C">
      <w:pPr>
        <w:spacing w:line="360" w:lineRule="auto"/>
        <w:ind w:firstLineChars="200" w:firstLine="420"/>
        <w:rPr>
          <w:rFonts w:ascii="宋体" w:hAnsi="宋体"/>
        </w:rPr>
      </w:pPr>
      <w:r w:rsidRPr="00860834">
        <w:rPr>
          <w:rFonts w:ascii="宋体" w:hAnsi="宋体" w:hint="eastAsia"/>
        </w:rPr>
        <w:t>（3）技术先进性、机械设备适用性：0-1.0分；</w:t>
      </w:r>
    </w:p>
    <w:p w:rsidR="0072168C" w:rsidRPr="00860834" w:rsidRDefault="0072168C" w:rsidP="0072168C">
      <w:pPr>
        <w:spacing w:line="360" w:lineRule="auto"/>
        <w:ind w:firstLineChars="200" w:firstLine="420"/>
        <w:rPr>
          <w:rFonts w:ascii="宋体" w:hAnsi="宋体"/>
        </w:rPr>
      </w:pPr>
      <w:r w:rsidRPr="00860834">
        <w:rPr>
          <w:rFonts w:ascii="宋体" w:hAnsi="宋体" w:hint="eastAsia"/>
        </w:rPr>
        <w:t>（4）主要施工措施（质量、安全、文明、节约、环保、绿色施工）：0～3.0分；</w:t>
      </w:r>
    </w:p>
    <w:p w:rsidR="0072168C" w:rsidRPr="00860834" w:rsidRDefault="0072168C" w:rsidP="0072168C">
      <w:pPr>
        <w:spacing w:line="360" w:lineRule="auto"/>
        <w:ind w:firstLineChars="200" w:firstLine="420"/>
        <w:rPr>
          <w:rFonts w:ascii="宋体" w:hAnsi="宋体"/>
        </w:rPr>
      </w:pPr>
      <w:r w:rsidRPr="00860834">
        <w:rPr>
          <w:rFonts w:ascii="宋体" w:hAnsi="宋体" w:hint="eastAsia"/>
        </w:rPr>
        <w:t>（5）合理加快进度，缩短工期的措施：0～</w:t>
      </w:r>
      <w:r w:rsidRPr="00860834">
        <w:rPr>
          <w:rFonts w:ascii="宋体" w:hAnsi="宋体"/>
        </w:rPr>
        <w:t>2</w:t>
      </w:r>
      <w:r w:rsidRPr="00860834">
        <w:rPr>
          <w:rFonts w:ascii="宋体" w:hAnsi="宋体" w:hint="eastAsia"/>
        </w:rPr>
        <w:t>.0分；</w:t>
      </w:r>
    </w:p>
    <w:p w:rsidR="0072168C" w:rsidRPr="00860834" w:rsidRDefault="0072168C" w:rsidP="0072168C">
      <w:pPr>
        <w:spacing w:line="360" w:lineRule="auto"/>
        <w:ind w:firstLineChars="200" w:firstLine="420"/>
        <w:rPr>
          <w:rFonts w:ascii="宋体" w:hAnsi="宋体"/>
        </w:rPr>
      </w:pPr>
      <w:r w:rsidRPr="00860834">
        <w:rPr>
          <w:rFonts w:ascii="宋体" w:hAnsi="宋体" w:hint="eastAsia"/>
        </w:rPr>
        <w:t>（6）施工现场总平面布置：0～1.0分；</w:t>
      </w:r>
    </w:p>
    <w:p w:rsidR="0072168C" w:rsidRPr="00860834" w:rsidRDefault="0072168C" w:rsidP="0072168C">
      <w:pPr>
        <w:adjustRightInd w:val="0"/>
        <w:spacing w:line="360" w:lineRule="auto"/>
        <w:ind w:firstLineChars="150" w:firstLine="315"/>
        <w:rPr>
          <w:rFonts w:ascii="宋体" w:hAnsi="宋体"/>
          <w:bCs/>
        </w:rPr>
      </w:pPr>
      <w:r w:rsidRPr="00860834">
        <w:rPr>
          <w:rFonts w:ascii="宋体" w:hint="eastAsia"/>
          <w:szCs w:val="21"/>
        </w:rPr>
        <w:t>在五名技术评委对各投标人的评分中去掉最低和最高得分后取算术平均值作为投标人的技术标得分，技术标得分不计入总分，最高得分为12分，</w:t>
      </w:r>
      <w:r w:rsidRPr="00860834">
        <w:rPr>
          <w:rFonts w:ascii="宋体"/>
          <w:szCs w:val="21"/>
        </w:rPr>
        <w:t>7.2</w:t>
      </w:r>
      <w:r w:rsidRPr="00860834">
        <w:rPr>
          <w:rFonts w:ascii="宋体" w:hint="eastAsia"/>
          <w:szCs w:val="21"/>
        </w:rPr>
        <w:t>分以上（含</w:t>
      </w:r>
      <w:r w:rsidRPr="00860834">
        <w:rPr>
          <w:rFonts w:ascii="宋体"/>
          <w:szCs w:val="21"/>
        </w:rPr>
        <w:t>7.2</w:t>
      </w:r>
      <w:r w:rsidRPr="00860834">
        <w:rPr>
          <w:rFonts w:ascii="宋体" w:hint="eastAsia"/>
          <w:szCs w:val="21"/>
        </w:rPr>
        <w:t>分）为合格。</w:t>
      </w:r>
      <w:r w:rsidRPr="00860834">
        <w:rPr>
          <w:rFonts w:ascii="宋体"/>
          <w:szCs w:val="21"/>
        </w:rPr>
        <w:t>7.2</w:t>
      </w:r>
      <w:r w:rsidRPr="00860834">
        <w:rPr>
          <w:rFonts w:ascii="宋体" w:hint="eastAsia"/>
          <w:szCs w:val="21"/>
        </w:rPr>
        <w:t>分以下</w:t>
      </w:r>
      <w:proofErr w:type="gramStart"/>
      <w:r w:rsidRPr="00860834">
        <w:rPr>
          <w:rFonts w:ascii="宋体" w:hint="eastAsia"/>
          <w:szCs w:val="21"/>
        </w:rPr>
        <w:t>不</w:t>
      </w:r>
      <w:proofErr w:type="gramEnd"/>
      <w:r w:rsidRPr="00860834">
        <w:rPr>
          <w:rFonts w:ascii="宋体" w:hint="eastAsia"/>
          <w:szCs w:val="21"/>
        </w:rPr>
        <w:t>得标（但</w:t>
      </w:r>
      <w:proofErr w:type="gramStart"/>
      <w:r w:rsidRPr="00860834">
        <w:rPr>
          <w:rFonts w:ascii="宋体" w:hint="eastAsia"/>
          <w:szCs w:val="21"/>
        </w:rPr>
        <w:t>仍参与</w:t>
      </w:r>
      <w:proofErr w:type="gramEnd"/>
      <w:r w:rsidRPr="00860834">
        <w:rPr>
          <w:rFonts w:ascii="宋体" w:hint="eastAsia"/>
          <w:szCs w:val="21"/>
        </w:rPr>
        <w:t>评标基准价的计算）；技术</w:t>
      </w:r>
      <w:proofErr w:type="gramStart"/>
      <w:r w:rsidRPr="00860834">
        <w:rPr>
          <w:rFonts w:ascii="宋体" w:hint="eastAsia"/>
          <w:szCs w:val="21"/>
        </w:rPr>
        <w:t>标总页数</w:t>
      </w:r>
      <w:proofErr w:type="gramEnd"/>
      <w:r w:rsidRPr="00860834">
        <w:rPr>
          <w:rFonts w:ascii="宋体" w:hint="eastAsia"/>
          <w:szCs w:val="21"/>
        </w:rPr>
        <w:t>超过60页（不含封底和封面）的扣1分。</w:t>
      </w:r>
    </w:p>
    <w:p w:rsidR="0072168C" w:rsidRPr="00860834" w:rsidRDefault="0072168C" w:rsidP="0072168C">
      <w:pPr>
        <w:snapToGrid w:val="0"/>
        <w:spacing w:line="360" w:lineRule="auto"/>
        <w:ind w:firstLineChars="200" w:firstLine="420"/>
        <w:outlineLvl w:val="0"/>
        <w:rPr>
          <w:rFonts w:ascii="宋体" w:hAnsi="宋体"/>
          <w:bCs/>
        </w:rPr>
      </w:pPr>
      <w:r w:rsidRPr="00860834">
        <w:rPr>
          <w:rFonts w:ascii="宋体" w:hAnsi="宋体" w:hint="eastAsia"/>
          <w:bCs/>
        </w:rPr>
        <w:t>3．商务标评定（88分）</w:t>
      </w:r>
    </w:p>
    <w:p w:rsidR="0072168C" w:rsidRPr="00860834" w:rsidRDefault="0072168C" w:rsidP="0072168C">
      <w:pPr>
        <w:pStyle w:val="Char1"/>
        <w:spacing w:line="360" w:lineRule="auto"/>
        <w:ind w:firstLineChars="200" w:firstLine="420"/>
        <w:rPr>
          <w:rFonts w:ascii="宋体" w:hAnsi="宋体"/>
          <w:bCs/>
          <w:sz w:val="21"/>
          <w:szCs w:val="24"/>
        </w:rPr>
      </w:pPr>
      <w:r w:rsidRPr="00860834">
        <w:rPr>
          <w:rFonts w:ascii="宋体" w:hAnsi="宋体" w:hint="eastAsia"/>
          <w:bCs/>
          <w:sz w:val="21"/>
          <w:szCs w:val="24"/>
        </w:rPr>
        <w:t>3.1本工程设定投标报价的最高限价，高于或者等于最高限价的报价为无效投标文件，最高限价在开标前十天在苏州市工程建设网进行公布。各投标人在最高限价公布的次日的16：30前提出质疑；</w:t>
      </w:r>
    </w:p>
    <w:p w:rsidR="0072168C" w:rsidRPr="00860834" w:rsidRDefault="0072168C" w:rsidP="0072168C">
      <w:pPr>
        <w:spacing w:line="360" w:lineRule="auto"/>
        <w:ind w:firstLineChars="200" w:firstLine="420"/>
        <w:rPr>
          <w:rFonts w:ascii="宋体" w:hAnsi="宋体"/>
        </w:rPr>
      </w:pPr>
      <w:r w:rsidRPr="00860834">
        <w:rPr>
          <w:rFonts w:ascii="宋体" w:hAnsi="宋体" w:hint="eastAsia"/>
          <w:bCs/>
        </w:rPr>
        <w:t>3.2</w:t>
      </w:r>
      <w:proofErr w:type="gramStart"/>
      <w:r w:rsidRPr="00860834">
        <w:rPr>
          <w:rFonts w:ascii="宋体" w:hAnsi="宋体" w:hint="eastAsia"/>
        </w:rPr>
        <w:t>当有效</w:t>
      </w:r>
      <w:proofErr w:type="gramEnd"/>
      <w:r w:rsidRPr="00860834">
        <w:rPr>
          <w:rFonts w:ascii="宋体" w:hAnsi="宋体" w:hint="eastAsia"/>
        </w:rPr>
        <w:t>投标人少于或等于5家时，全部投标报价参与平均标价的计算；</w:t>
      </w:r>
      <w:proofErr w:type="gramStart"/>
      <w:r w:rsidRPr="00860834">
        <w:rPr>
          <w:rFonts w:ascii="宋体" w:hAnsi="宋体" w:hint="eastAsia"/>
        </w:rPr>
        <w:t>当有效</w:t>
      </w:r>
      <w:proofErr w:type="gramEnd"/>
      <w:r w:rsidRPr="00860834">
        <w:rPr>
          <w:rFonts w:ascii="宋体" w:hAnsi="宋体" w:hint="eastAsia"/>
        </w:rPr>
        <w:t>投标人多于5家时，去掉最高和最低的投标报价，其余投标报价参与平均标价的计算；然后将</w:t>
      </w:r>
      <w:proofErr w:type="gramStart"/>
      <w:r w:rsidRPr="00860834">
        <w:rPr>
          <w:rFonts w:ascii="宋体" w:hAnsi="宋体" w:hint="eastAsia"/>
        </w:rPr>
        <w:t>该平均</w:t>
      </w:r>
      <w:proofErr w:type="gramEnd"/>
      <w:r w:rsidRPr="00860834">
        <w:rPr>
          <w:rFonts w:ascii="宋体" w:hAnsi="宋体" w:hint="eastAsia"/>
        </w:rPr>
        <w:t>标价乘以招标人在开标现场随机抽取的系数(幅度</w:t>
      </w:r>
      <w:r>
        <w:rPr>
          <w:rFonts w:ascii="宋体" w:hAnsi="宋体" w:hint="eastAsia"/>
        </w:rPr>
        <w:t>97</w:t>
      </w:r>
      <w:r w:rsidRPr="00860834">
        <w:rPr>
          <w:rFonts w:ascii="宋体" w:hAnsi="宋体" w:hint="eastAsia"/>
        </w:rPr>
        <w:t>％~9</w:t>
      </w:r>
      <w:r>
        <w:rPr>
          <w:rFonts w:ascii="宋体" w:hAnsi="宋体" w:hint="eastAsia"/>
        </w:rPr>
        <w:t>9</w:t>
      </w:r>
      <w:r w:rsidRPr="00860834">
        <w:rPr>
          <w:rFonts w:ascii="宋体" w:hAnsi="宋体" w:hint="eastAsia"/>
        </w:rPr>
        <w:t>％)抽取</w:t>
      </w:r>
      <w:proofErr w:type="gramStart"/>
      <w:r w:rsidRPr="00860834">
        <w:rPr>
          <w:rFonts w:ascii="宋体" w:hAnsi="宋体" w:hint="eastAsia"/>
        </w:rPr>
        <w:t>下浮率</w:t>
      </w:r>
      <w:proofErr w:type="gramEnd"/>
      <w:r w:rsidRPr="00860834">
        <w:rPr>
          <w:rFonts w:ascii="宋体" w:hAnsi="宋体" w:hint="eastAsia"/>
        </w:rPr>
        <w:t>每档按0.5％计)作为评标基准价。</w:t>
      </w:r>
    </w:p>
    <w:p w:rsidR="0072168C" w:rsidRPr="00860834" w:rsidRDefault="0072168C" w:rsidP="0072168C">
      <w:pPr>
        <w:spacing w:line="360" w:lineRule="auto"/>
        <w:ind w:firstLineChars="200" w:firstLine="420"/>
        <w:rPr>
          <w:rFonts w:ascii="宋体" w:hAnsi="宋体"/>
          <w:szCs w:val="21"/>
        </w:rPr>
      </w:pPr>
      <w:r w:rsidRPr="00860834">
        <w:rPr>
          <w:rFonts w:ascii="宋体" w:hAnsi="宋体" w:cs="宋体" w:hint="eastAsia"/>
          <w:szCs w:val="21"/>
        </w:rPr>
        <w:t>3.3计算各投标人的商务标得分：投标人报价与评标基准价相比，等于评标基准价的，得满分88分，每下浮1.00%扣1分,下浮超过6%的废标。每上浮1%扣2分。不足1%的，中间按插入法计。</w:t>
      </w:r>
    </w:p>
    <w:p w:rsidR="0072168C" w:rsidRPr="00860834" w:rsidRDefault="0072168C" w:rsidP="0072168C">
      <w:pPr>
        <w:spacing w:line="360" w:lineRule="auto"/>
        <w:ind w:firstLineChars="200" w:firstLine="420"/>
        <w:rPr>
          <w:rFonts w:ascii="宋体" w:hAnsi="宋体"/>
          <w:color w:val="000000"/>
          <w:szCs w:val="21"/>
        </w:rPr>
      </w:pPr>
      <w:r w:rsidRPr="00860834">
        <w:rPr>
          <w:rFonts w:ascii="宋体" w:hAnsi="宋体" w:hint="eastAsia"/>
          <w:color w:val="000000"/>
          <w:szCs w:val="21"/>
        </w:rPr>
        <w:t>评标过程中，造价数据以万元为单位保留四位有效小数，第五位四舍五入；评分的计算过程和计算结果均保留两位小数，小数点后的三位四舍五入。</w:t>
      </w:r>
    </w:p>
    <w:p w:rsidR="0072168C" w:rsidRPr="000B3F5F" w:rsidRDefault="0072168C" w:rsidP="0072168C">
      <w:pPr>
        <w:spacing w:line="360" w:lineRule="auto"/>
        <w:ind w:firstLineChars="200" w:firstLine="420"/>
        <w:rPr>
          <w:rFonts w:ascii="宋体" w:hAnsi="宋体"/>
        </w:rPr>
      </w:pPr>
      <w:r w:rsidRPr="00860834">
        <w:rPr>
          <w:rFonts w:ascii="宋体" w:hAnsi="宋体" w:hint="eastAsia"/>
          <w:bCs/>
        </w:rPr>
        <w:t>4.</w:t>
      </w:r>
      <w:r w:rsidRPr="00860834">
        <w:rPr>
          <w:rFonts w:ascii="宋体" w:hAnsi="宋体" w:hint="eastAsia"/>
        </w:rPr>
        <w:t xml:space="preserve"> 确定中标人</w:t>
      </w:r>
    </w:p>
    <w:p w:rsidR="0072168C" w:rsidRPr="000B3F5F" w:rsidRDefault="0072168C" w:rsidP="0072168C">
      <w:pPr>
        <w:spacing w:line="360" w:lineRule="auto"/>
        <w:ind w:firstLineChars="200" w:firstLine="420"/>
        <w:rPr>
          <w:rFonts w:ascii="宋体" w:hAnsi="宋体"/>
        </w:rPr>
      </w:pPr>
      <w:r w:rsidRPr="000B3F5F">
        <w:rPr>
          <w:rFonts w:ascii="宋体" w:hAnsi="宋体" w:hint="eastAsia"/>
        </w:rPr>
        <w:t>在投标质量工期符合招标文件要求的前提下，推荐</w:t>
      </w:r>
      <w:r w:rsidRPr="009D08FD">
        <w:rPr>
          <w:rFonts w:ascii="宋体" w:hAnsi="宋体" w:hint="eastAsia"/>
        </w:rPr>
        <w:t>综合得分最高的</w:t>
      </w:r>
      <w:r>
        <w:rPr>
          <w:rFonts w:ascii="宋体" w:hAnsi="宋体" w:hint="eastAsia"/>
        </w:rPr>
        <w:t>投标人</w:t>
      </w:r>
      <w:r w:rsidRPr="009D08FD">
        <w:rPr>
          <w:rFonts w:ascii="宋体" w:hAnsi="宋体" w:hint="eastAsia"/>
        </w:rPr>
        <w:t>为第一中标候选人</w:t>
      </w:r>
      <w:r w:rsidRPr="000B3F5F">
        <w:rPr>
          <w:rFonts w:ascii="宋体" w:hAnsi="宋体" w:hint="eastAsia"/>
        </w:rPr>
        <w:t>，以此类推。</w:t>
      </w:r>
    </w:p>
    <w:p w:rsidR="0072168C" w:rsidRPr="00CF74A5" w:rsidRDefault="0072168C" w:rsidP="0072168C">
      <w:pPr>
        <w:pStyle w:val="Char1"/>
        <w:spacing w:line="360" w:lineRule="auto"/>
        <w:ind w:firstLineChars="200" w:firstLine="420"/>
        <w:rPr>
          <w:rFonts w:ascii="宋体" w:hAnsi="宋体"/>
          <w:sz w:val="21"/>
          <w:szCs w:val="24"/>
        </w:rPr>
      </w:pPr>
      <w:r w:rsidRPr="00CF74A5">
        <w:rPr>
          <w:rFonts w:ascii="宋体" w:hAnsi="宋体" w:hint="eastAsia"/>
          <w:sz w:val="21"/>
          <w:szCs w:val="24"/>
        </w:rPr>
        <w:lastRenderedPageBreak/>
        <w:t>在综合评分评比的评标标准中，若出现中标结果得分两个或两个以上同时名列第一时对于最终第一中标候选人的确定可以按以下方法进行：得分的精确度相应的顺延，即从原来小数点后二位的精确度增加为小数点的后三位、四位</w:t>
      </w:r>
      <w:r w:rsidRPr="00CF74A5">
        <w:rPr>
          <w:rFonts w:ascii="宋体" w:hAnsi="宋体"/>
          <w:sz w:val="21"/>
          <w:szCs w:val="24"/>
        </w:rPr>
        <w:t>……</w:t>
      </w:r>
      <w:r w:rsidRPr="00CF74A5">
        <w:rPr>
          <w:rFonts w:ascii="宋体" w:hAnsi="宋体" w:hint="eastAsia"/>
          <w:sz w:val="21"/>
          <w:szCs w:val="24"/>
        </w:rPr>
        <w:t>的精确度，直至出现差异为止；若还是无差异，由同是第一中标候选人的两个或两个以上单位的授权代理人当场进行抽签（由公证机构人员、主管部门等当场监管）。</w:t>
      </w:r>
    </w:p>
    <w:p w:rsidR="00982413" w:rsidRDefault="0072168C" w:rsidP="0072168C">
      <w:r>
        <w:rPr>
          <w:rFonts w:ascii="宋体" w:hAnsi="宋体" w:hint="eastAsia"/>
          <w:bCs/>
        </w:rPr>
        <w:t>5.评标过程中出现本评标办法未尽事宜，由评标委员会根据有关法律、法规讨论决定。</w:t>
      </w:r>
    </w:p>
    <w:sectPr w:rsidR="00982413" w:rsidSect="009824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442B" w:rsidRDefault="0079442B" w:rsidP="0072168C">
      <w:r>
        <w:separator/>
      </w:r>
    </w:p>
  </w:endnote>
  <w:endnote w:type="continuationSeparator" w:id="0">
    <w:p w:rsidR="0079442B" w:rsidRDefault="0079442B" w:rsidP="007216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442B" w:rsidRDefault="0079442B" w:rsidP="0072168C">
      <w:r>
        <w:separator/>
      </w:r>
    </w:p>
  </w:footnote>
  <w:footnote w:type="continuationSeparator" w:id="0">
    <w:p w:rsidR="0079442B" w:rsidRDefault="0079442B" w:rsidP="007216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00000008"/>
    <w:lvl w:ilvl="0">
      <w:start w:val="1"/>
      <w:numFmt w:val="decimal"/>
      <w:lvlText w:val="(%1)"/>
      <w:lvlJc w:val="left"/>
      <w:pPr>
        <w:tabs>
          <w:tab w:val="num" w:pos="780"/>
        </w:tabs>
        <w:ind w:left="78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2168C"/>
    <w:rsid w:val="0072168C"/>
    <w:rsid w:val="0079442B"/>
    <w:rsid w:val="00982413"/>
    <w:rsid w:val="00EE42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68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2168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2168C"/>
    <w:rPr>
      <w:sz w:val="18"/>
      <w:szCs w:val="18"/>
    </w:rPr>
  </w:style>
  <w:style w:type="paragraph" w:styleId="a4">
    <w:name w:val="footer"/>
    <w:basedOn w:val="a"/>
    <w:link w:val="Char0"/>
    <w:uiPriority w:val="99"/>
    <w:semiHidden/>
    <w:unhideWhenUsed/>
    <w:rsid w:val="0072168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2168C"/>
    <w:rPr>
      <w:sz w:val="18"/>
      <w:szCs w:val="18"/>
    </w:rPr>
  </w:style>
  <w:style w:type="paragraph" w:customStyle="1" w:styleId="Char1">
    <w:name w:val="Char"/>
    <w:basedOn w:val="a"/>
    <w:rsid w:val="0072168C"/>
    <w:rPr>
      <w:rFonts w:ascii="Tahoma" w:eastAsia="宋体" w:hAnsi="Tahoma"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284</Words>
  <Characters>1619</Characters>
  <Application>Microsoft Office Word</Application>
  <DocSecurity>0</DocSecurity>
  <Lines>13</Lines>
  <Paragraphs>3</Paragraphs>
  <ScaleCrop>false</ScaleCrop>
  <Company>微软中国</Company>
  <LinksUpToDate>false</LinksUpToDate>
  <CharactersWithSpaces>1900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2013-06-21T08:20:00Z</dcterms:created>
  <dcterms:modified xsi:type="dcterms:W3CDTF">2013-06-21T08:20:00Z</dcterms:modified>
</cp:coreProperties>
</file>